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sz w:val="72"/>
          <w:szCs w:val="72"/>
          <w:lang w:eastAsia="zh-CN"/>
        </w:rPr>
      </w:pPr>
    </w:p>
    <w:p>
      <w:pPr>
        <w:spacing w:line="360" w:lineRule="auto"/>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浙江润尚厨卫科技有限公司</w:t>
      </w:r>
    </w:p>
    <w:p>
      <w:pPr>
        <w:spacing w:line="360" w:lineRule="auto"/>
        <w:jc w:val="center"/>
        <w:rPr>
          <w:rFonts w:hint="eastAsia" w:ascii="宋体" w:hAnsi="宋体" w:eastAsia="宋体" w:cs="宋体"/>
          <w:sz w:val="56"/>
          <w:szCs w:val="56"/>
          <w:lang w:eastAsia="zh-CN"/>
        </w:rPr>
      </w:pPr>
      <w:r>
        <w:rPr>
          <w:rFonts w:hint="eastAsia" w:ascii="宋体" w:hAnsi="宋体" w:eastAsia="宋体" w:cs="宋体"/>
          <w:sz w:val="56"/>
          <w:szCs w:val="56"/>
          <w:lang w:eastAsia="zh-CN"/>
        </w:rPr>
        <w:t>20</w:t>
      </w:r>
      <w:r>
        <w:rPr>
          <w:rFonts w:hint="eastAsia" w:ascii="宋体" w:hAnsi="宋体" w:cs="宋体"/>
          <w:sz w:val="56"/>
          <w:szCs w:val="56"/>
          <w:lang w:val="en-US" w:eastAsia="zh-CN"/>
        </w:rPr>
        <w:t>20</w:t>
      </w:r>
      <w:r>
        <w:rPr>
          <w:rFonts w:hint="eastAsia" w:ascii="宋体" w:hAnsi="宋体" w:eastAsia="宋体" w:cs="宋体"/>
          <w:sz w:val="56"/>
          <w:szCs w:val="56"/>
          <w:lang w:eastAsia="zh-CN"/>
        </w:rPr>
        <w:t>年</w:t>
      </w:r>
      <w:r>
        <w:rPr>
          <w:rFonts w:hint="eastAsia" w:ascii="宋体" w:hAnsi="宋体" w:eastAsia="宋体" w:cs="宋体"/>
          <w:sz w:val="56"/>
          <w:szCs w:val="56"/>
          <w:lang w:val="en-US" w:eastAsia="zh-CN"/>
        </w:rPr>
        <w:t>度</w:t>
      </w:r>
      <w:r>
        <w:rPr>
          <w:rFonts w:hint="eastAsia" w:ascii="宋体" w:hAnsi="宋体" w:eastAsia="宋体" w:cs="宋体"/>
          <w:sz w:val="56"/>
          <w:szCs w:val="56"/>
          <w:lang w:eastAsia="zh-CN"/>
        </w:rPr>
        <w:t>企业质</w:t>
      </w:r>
      <w:r>
        <w:rPr>
          <w:rFonts w:hint="eastAsia" w:ascii="宋体" w:hAnsi="宋体" w:eastAsia="宋体" w:cs="宋体"/>
          <w:spacing w:val="-3"/>
          <w:sz w:val="56"/>
          <w:szCs w:val="56"/>
          <w:lang w:eastAsia="zh-CN"/>
        </w:rPr>
        <w:t>量</w:t>
      </w:r>
      <w:r>
        <w:rPr>
          <w:rFonts w:hint="eastAsia" w:ascii="宋体" w:hAnsi="宋体" w:eastAsia="宋体" w:cs="宋体"/>
          <w:sz w:val="56"/>
          <w:szCs w:val="56"/>
          <w:lang w:eastAsia="zh-CN"/>
        </w:rPr>
        <w:t>诚信报告</w:t>
      </w:r>
    </w:p>
    <w:p>
      <w:pPr>
        <w:jc w:val="center"/>
        <w:rPr>
          <w:sz w:val="44"/>
          <w:szCs w:val="44"/>
          <w:lang w:eastAsia="zh-CN"/>
        </w:rPr>
      </w:pPr>
    </w:p>
    <w:p>
      <w:pPr>
        <w:jc w:val="center"/>
        <w:rPr>
          <w:sz w:val="44"/>
          <w:szCs w:val="44"/>
          <w:lang w:eastAsia="zh-CN"/>
        </w:rPr>
      </w:pPr>
    </w:p>
    <w:p>
      <w:pPr>
        <w:jc w:val="center"/>
        <w:rPr>
          <w:sz w:val="44"/>
          <w:szCs w:val="44"/>
          <w:lang w:eastAsia="zh-CN"/>
        </w:rPr>
      </w:pPr>
    </w:p>
    <w:p>
      <w:pPr>
        <w:jc w:val="center"/>
        <w:rPr>
          <w:sz w:val="44"/>
          <w:szCs w:val="44"/>
          <w:lang w:eastAsia="zh-CN"/>
        </w:rPr>
      </w:pPr>
      <w:r>
        <w:rPr>
          <w:sz w:val="44"/>
          <w:szCs w:val="44"/>
          <w:lang w:eastAsia="zh-CN"/>
        </w:rPr>
        <w:drawing>
          <wp:inline distT="0" distB="0" distL="114300" distR="114300">
            <wp:extent cx="4309745" cy="2828290"/>
            <wp:effectExtent l="0" t="0" r="8255" b="3810"/>
            <wp:docPr id="1" name="图片 1" descr="43fdd4407efaf3816a916c2fb1d2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fdd4407efaf3816a916c2fb1d21e9"/>
                    <pic:cNvPicPr>
                      <a:picLocks noChangeAspect="1"/>
                    </pic:cNvPicPr>
                  </pic:nvPicPr>
                  <pic:blipFill>
                    <a:blip r:embed="rId7"/>
                    <a:stretch>
                      <a:fillRect/>
                    </a:stretch>
                  </pic:blipFill>
                  <pic:spPr>
                    <a:xfrm>
                      <a:off x="0" y="0"/>
                      <a:ext cx="4309745" cy="2828290"/>
                    </a:xfrm>
                    <a:prstGeom prst="rect">
                      <a:avLst/>
                    </a:prstGeom>
                  </pic:spPr>
                </pic:pic>
              </a:graphicData>
            </a:graphic>
          </wp:inline>
        </w:drawing>
      </w:r>
    </w:p>
    <w:p>
      <w:pPr>
        <w:ind w:firstLine="880" w:firstLineChars="200"/>
        <w:jc w:val="center"/>
        <w:rPr>
          <w:sz w:val="44"/>
          <w:szCs w:val="44"/>
          <w:lang w:eastAsia="zh-CN"/>
        </w:rPr>
      </w:pPr>
    </w:p>
    <w:p>
      <w:pPr>
        <w:jc w:val="center"/>
        <w:rPr>
          <w:rFonts w:ascii="楷体" w:hAnsi="楷体" w:eastAsia="楷体"/>
          <w:sz w:val="48"/>
          <w:szCs w:val="44"/>
          <w:lang w:eastAsia="zh-CN"/>
        </w:rPr>
      </w:pPr>
      <w:r>
        <w:rPr>
          <w:rFonts w:hint="eastAsia" w:ascii="楷体" w:hAnsi="楷体" w:eastAsia="楷体"/>
          <w:sz w:val="48"/>
          <w:szCs w:val="44"/>
          <w:lang w:eastAsia="zh-CN"/>
        </w:rPr>
        <w:t>二零二</w:t>
      </w:r>
      <w:r>
        <w:rPr>
          <w:rFonts w:hint="eastAsia" w:ascii="楷体" w:hAnsi="楷体" w:eastAsia="楷体"/>
          <w:sz w:val="48"/>
          <w:szCs w:val="44"/>
          <w:lang w:val="en-US" w:eastAsia="zh-CN"/>
        </w:rPr>
        <w:t>一</w:t>
      </w:r>
      <w:r>
        <w:rPr>
          <w:rFonts w:hint="eastAsia" w:ascii="楷体" w:hAnsi="楷体" w:eastAsia="楷体"/>
          <w:sz w:val="48"/>
          <w:szCs w:val="44"/>
          <w:lang w:eastAsia="zh-CN"/>
        </w:rPr>
        <w:t>年</w:t>
      </w:r>
      <w:r>
        <w:rPr>
          <w:rFonts w:hint="eastAsia" w:ascii="楷体" w:hAnsi="楷体" w:eastAsia="楷体"/>
          <w:sz w:val="48"/>
          <w:szCs w:val="44"/>
          <w:lang w:val="en-US" w:eastAsia="zh-CN"/>
        </w:rPr>
        <w:t>四</w:t>
      </w:r>
      <w:r>
        <w:rPr>
          <w:rFonts w:hint="eastAsia" w:ascii="楷体" w:hAnsi="楷体" w:eastAsia="楷体"/>
          <w:sz w:val="48"/>
          <w:szCs w:val="44"/>
          <w:lang w:eastAsia="zh-CN"/>
        </w:rPr>
        <w:t>月</w:t>
      </w:r>
    </w:p>
    <w:p>
      <w:pPr>
        <w:jc w:val="center"/>
        <w:rPr>
          <w:rFonts w:ascii="楷体" w:hAnsi="楷体" w:eastAsia="楷体"/>
          <w:sz w:val="48"/>
          <w:szCs w:val="44"/>
          <w:lang w:eastAsia="zh-CN"/>
        </w:rPr>
      </w:pPr>
    </w:p>
    <w:p>
      <w:pPr>
        <w:jc w:val="center"/>
        <w:rPr>
          <w:rFonts w:hint="eastAsia" w:ascii="楷体" w:hAnsi="楷体" w:eastAsia="楷体"/>
          <w:sz w:val="48"/>
          <w:szCs w:val="44"/>
          <w:lang w:eastAsia="zh-CN"/>
        </w:rPr>
      </w:pPr>
    </w:p>
    <w:p>
      <w:pPr>
        <w:pStyle w:val="20"/>
        <w:tabs>
          <w:tab w:val="left" w:pos="1286"/>
        </w:tabs>
        <w:spacing w:line="419" w:lineRule="exact"/>
        <w:ind w:right="217"/>
        <w:jc w:val="center"/>
        <w:outlineLvl w:val="9"/>
        <w:rPr>
          <w:color w:val="000000" w:themeColor="text1"/>
          <w:lang w:eastAsia="zh-CN"/>
        </w:rPr>
      </w:pPr>
    </w:p>
    <w:p>
      <w:pPr>
        <w:pStyle w:val="20"/>
        <w:tabs>
          <w:tab w:val="left" w:pos="1286"/>
        </w:tabs>
        <w:spacing w:line="419" w:lineRule="exact"/>
        <w:ind w:right="217"/>
        <w:jc w:val="center"/>
        <w:outlineLvl w:val="9"/>
        <w:rPr>
          <w:color w:val="000000" w:themeColor="text1"/>
          <w:lang w:eastAsia="zh-CN"/>
        </w:rPr>
      </w:pPr>
    </w:p>
    <w:p>
      <w:pPr>
        <w:pStyle w:val="20"/>
        <w:tabs>
          <w:tab w:val="left" w:pos="1286"/>
        </w:tabs>
        <w:spacing w:line="419" w:lineRule="exact"/>
        <w:ind w:right="217"/>
        <w:jc w:val="center"/>
        <w:outlineLvl w:val="9"/>
        <w:rPr>
          <w:color w:val="000000" w:themeColor="text1"/>
          <w:lang w:eastAsia="zh-CN"/>
        </w:rPr>
      </w:pPr>
    </w:p>
    <w:p>
      <w:pPr>
        <w:spacing w:line="300" w:lineRule="exact"/>
        <w:jc w:val="center"/>
        <w:rPr>
          <w:rFonts w:ascii="Times New Roman" w:hAnsi="Times New Roman"/>
          <w:sz w:val="24"/>
          <w:szCs w:val="24"/>
          <w:lang w:eastAsia="zh-CN"/>
        </w:rPr>
      </w:pPr>
    </w:p>
    <w:p>
      <w:pPr>
        <w:pStyle w:val="2"/>
        <w:rPr>
          <w:lang w:eastAsia="zh-CN"/>
        </w:rPr>
      </w:pPr>
    </w:p>
    <w:sdt>
      <w:sdtPr>
        <w:rPr>
          <w:rFonts w:ascii="宋体" w:hAnsi="宋体" w:eastAsia="宋体" w:cs="Times New Roman"/>
          <w:sz w:val="21"/>
          <w:szCs w:val="22"/>
          <w:lang w:val="en-US" w:eastAsia="en-US" w:bidi="ar-SA"/>
        </w:rPr>
        <w:id w:val="147456737"/>
        <w15:color w:val="DBDBDB"/>
        <w:docPartObj>
          <w:docPartGallery w:val="Table of Contents"/>
          <w:docPartUnique/>
        </w:docPartObj>
      </w:sdtPr>
      <w:sdtEndPr>
        <w:rPr>
          <w:rFonts w:ascii="Times New Roman" w:hAnsi="Times New Roman" w:eastAsia="宋体" w:cs="Times New Roman"/>
          <w:b/>
          <w:sz w:val="22"/>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 w:val="24"/>
              <w:szCs w:val="24"/>
              <w:lang w:eastAsia="zh-CN"/>
            </w:rPr>
            <w:fldChar w:fldCharType="begin"/>
          </w:r>
          <w:r>
            <w:rPr>
              <w:rFonts w:ascii="Times New Roman" w:hAnsi="Times New Roman"/>
              <w:sz w:val="24"/>
              <w:szCs w:val="24"/>
              <w:lang w:eastAsia="zh-CN"/>
            </w:rPr>
            <w:instrText xml:space="preserve">TOC \o "1-2" \h \u </w:instrText>
          </w:r>
          <w:r>
            <w:rPr>
              <w:rFonts w:ascii="Times New Roman" w:hAnsi="Times New Roman"/>
              <w:sz w:val="24"/>
              <w:szCs w:val="24"/>
              <w:lang w:eastAsia="zh-CN"/>
            </w:rPr>
            <w:fldChar w:fldCharType="separate"/>
          </w:r>
          <w:r>
            <w:rPr>
              <w:rFonts w:ascii="Times New Roman" w:hAnsi="Times New Roman"/>
              <w:szCs w:val="24"/>
              <w:lang w:eastAsia="zh-CN"/>
            </w:rPr>
            <w:fldChar w:fldCharType="begin"/>
          </w:r>
          <w:r>
            <w:rPr>
              <w:rFonts w:ascii="Times New Roman" w:hAnsi="Times New Roman"/>
              <w:szCs w:val="24"/>
              <w:lang w:eastAsia="zh-CN"/>
            </w:rPr>
            <w:instrText xml:space="preserve"> HYPERLINK \l _Toc11068 </w:instrText>
          </w:r>
          <w:r>
            <w:rPr>
              <w:rFonts w:ascii="Times New Roman" w:hAnsi="Times New Roman"/>
              <w:szCs w:val="24"/>
              <w:lang w:eastAsia="zh-CN"/>
            </w:rPr>
            <w:fldChar w:fldCharType="separate"/>
          </w:r>
          <w:r>
            <w:rPr>
              <w:rFonts w:hint="eastAsia" w:ascii="黑体" w:hAnsi="黑体" w:eastAsia="黑体" w:cs="黑体"/>
              <w:bCs/>
              <w:szCs w:val="32"/>
              <w:lang w:eastAsia="zh-CN"/>
            </w:rPr>
            <w:t>第一部分 前言</w:t>
          </w:r>
          <w:r>
            <w:tab/>
          </w:r>
          <w:r>
            <w:fldChar w:fldCharType="begin"/>
          </w:r>
          <w:r>
            <w:instrText xml:space="preserve"> PAGEREF _Toc11068 </w:instrText>
          </w:r>
          <w:r>
            <w:fldChar w:fldCharType="separate"/>
          </w:r>
          <w:r>
            <w:t>4</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hint="eastAsia" w:ascii="黑体" w:hAnsi="黑体" w:eastAsia="黑体" w:cs="黑体"/>
              <w:szCs w:val="24"/>
              <w:lang w:eastAsia="zh-CN"/>
            </w:rPr>
            <w:fldChar w:fldCharType="begin"/>
          </w:r>
          <w:r>
            <w:rPr>
              <w:rFonts w:hint="eastAsia" w:ascii="黑体" w:hAnsi="黑体" w:eastAsia="黑体" w:cs="黑体"/>
              <w:szCs w:val="24"/>
              <w:lang w:eastAsia="zh-CN"/>
            </w:rPr>
            <w:instrText xml:space="preserve"> HYPERLINK \l _Toc31949 </w:instrText>
          </w:r>
          <w:r>
            <w:rPr>
              <w:rFonts w:hint="eastAsia" w:ascii="黑体" w:hAnsi="黑体" w:eastAsia="黑体" w:cs="黑体"/>
              <w:szCs w:val="24"/>
              <w:lang w:eastAsia="zh-CN"/>
            </w:rPr>
            <w:fldChar w:fldCharType="separate"/>
          </w:r>
          <w:r>
            <w:rPr>
              <w:rFonts w:hint="eastAsia" w:ascii="黑体" w:hAnsi="黑体" w:eastAsia="黑体" w:cs="黑体"/>
              <w:lang w:eastAsia="zh-CN"/>
            </w:rPr>
            <w:t xml:space="preserve">第二部分 </w:t>
          </w:r>
          <w:r>
            <w:rPr>
              <w:rFonts w:hint="eastAsia" w:ascii="黑体" w:hAnsi="黑体" w:eastAsia="黑体" w:cs="黑体"/>
              <w:bCs/>
              <w:lang w:eastAsia="zh-CN"/>
            </w:rPr>
            <w:t>报告正文</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_Toc31949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_Toc7470 </w:instrText>
          </w:r>
          <w:r>
            <w:rPr>
              <w:rFonts w:ascii="Times New Roman" w:hAnsi="Times New Roman"/>
              <w:szCs w:val="24"/>
              <w:lang w:eastAsia="zh-CN"/>
            </w:rPr>
            <w:fldChar w:fldCharType="separate"/>
          </w:r>
          <w:r>
            <w:rPr>
              <w:rFonts w:hint="eastAsia"/>
              <w:lang w:eastAsia="zh-CN"/>
            </w:rPr>
            <w:t>第一章  质量理念</w:t>
          </w:r>
          <w:r>
            <w:tab/>
          </w:r>
          <w:r>
            <w:fldChar w:fldCharType="begin"/>
          </w:r>
          <w:r>
            <w:instrText xml:space="preserve"> PAGEREF _Toc7470 </w:instrText>
          </w:r>
          <w:r>
            <w:fldChar w:fldCharType="separate"/>
          </w:r>
          <w:r>
            <w:t>8</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_Toc3069 </w:instrText>
          </w:r>
          <w:r>
            <w:rPr>
              <w:rFonts w:ascii="Times New Roman" w:hAnsi="Times New Roman"/>
              <w:szCs w:val="24"/>
              <w:lang w:eastAsia="zh-CN"/>
            </w:rPr>
            <w:fldChar w:fldCharType="separate"/>
          </w:r>
          <w:r>
            <w:rPr>
              <w:rFonts w:hint="eastAsia"/>
              <w:spacing w:val="2"/>
              <w:lang w:eastAsia="zh-CN"/>
            </w:rPr>
            <w:t>第二</w:t>
          </w:r>
          <w:r>
            <w:rPr>
              <w:rFonts w:hint="eastAsia"/>
              <w:lang w:eastAsia="zh-CN"/>
            </w:rPr>
            <w:t>章</w:t>
          </w:r>
          <w:r>
            <w:rPr>
              <w:spacing w:val="-26"/>
              <w:lang w:eastAsia="zh-CN"/>
            </w:rPr>
            <w:t xml:space="preserve"> </w:t>
          </w:r>
          <w:r>
            <w:rPr>
              <w:rFonts w:hint="eastAsia"/>
              <w:spacing w:val="2"/>
              <w:lang w:eastAsia="zh-CN"/>
            </w:rPr>
            <w:t>质量管</w:t>
          </w:r>
          <w:r>
            <w:rPr>
              <w:rFonts w:hint="eastAsia"/>
              <w:lang w:eastAsia="zh-CN"/>
            </w:rPr>
            <w:t>理</w:t>
          </w:r>
          <w:r>
            <w:tab/>
          </w:r>
          <w:r>
            <w:fldChar w:fldCharType="begin"/>
          </w:r>
          <w:r>
            <w:instrText xml:space="preserve"> PAGEREF _Toc3069 </w:instrText>
          </w:r>
          <w:r>
            <w:fldChar w:fldCharType="separate"/>
          </w:r>
          <w:r>
            <w:t>9</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_Toc20423 </w:instrText>
          </w:r>
          <w:r>
            <w:rPr>
              <w:rFonts w:ascii="Times New Roman" w:hAnsi="Times New Roman"/>
              <w:szCs w:val="24"/>
              <w:lang w:eastAsia="zh-CN"/>
            </w:rPr>
            <w:fldChar w:fldCharType="separate"/>
          </w:r>
          <w:r>
            <w:rPr>
              <w:rFonts w:hint="eastAsia"/>
              <w:spacing w:val="2"/>
              <w:lang w:eastAsia="zh-CN"/>
            </w:rPr>
            <w:t>第三</w:t>
          </w:r>
          <w:r>
            <w:rPr>
              <w:rFonts w:hint="eastAsia"/>
              <w:lang w:eastAsia="zh-CN"/>
            </w:rPr>
            <w:t>章</w:t>
          </w:r>
          <w:r>
            <w:rPr>
              <w:spacing w:val="-20"/>
              <w:lang w:eastAsia="zh-CN"/>
            </w:rPr>
            <w:t xml:space="preserve"> </w:t>
          </w:r>
          <w:r>
            <w:rPr>
              <w:rFonts w:hint="eastAsia"/>
              <w:spacing w:val="2"/>
              <w:lang w:eastAsia="zh-CN"/>
            </w:rPr>
            <w:t>质量诚信管理</w:t>
          </w:r>
          <w:r>
            <w:tab/>
          </w:r>
          <w:r>
            <w:fldChar w:fldCharType="begin"/>
          </w:r>
          <w:r>
            <w:instrText xml:space="preserve"> PAGEREF _Toc20423 </w:instrText>
          </w:r>
          <w:r>
            <w:fldChar w:fldCharType="separate"/>
          </w:r>
          <w:r>
            <w:t>13</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_Toc32199 </w:instrText>
          </w:r>
          <w:r>
            <w:rPr>
              <w:rFonts w:ascii="Times New Roman" w:hAnsi="Times New Roman"/>
              <w:szCs w:val="24"/>
              <w:lang w:eastAsia="zh-CN"/>
            </w:rPr>
            <w:fldChar w:fldCharType="separate"/>
          </w:r>
          <w:r>
            <w:rPr>
              <w:rFonts w:hint="eastAsia" w:ascii="宋体" w:hAnsi="宋体" w:eastAsia="宋体" w:cs="宋体"/>
              <w:bCs/>
              <w:szCs w:val="32"/>
              <w:lang w:eastAsia="zh-CN"/>
            </w:rPr>
            <w:t>第四章  质量管理基础</w:t>
          </w:r>
          <w:r>
            <w:rPr>
              <w:rFonts w:hint="eastAsia" w:ascii="宋体" w:hAnsi="宋体" w:eastAsia="宋体" w:cs="宋体"/>
            </w:rPr>
            <w:tab/>
          </w:r>
          <w:r>
            <w:fldChar w:fldCharType="begin"/>
          </w:r>
          <w:r>
            <w:instrText xml:space="preserve"> PAGEREF _Toc32199 </w:instrText>
          </w:r>
          <w:r>
            <w:fldChar w:fldCharType="separate"/>
          </w:r>
          <w:r>
            <w:t>19</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_Toc3232 </w:instrText>
          </w:r>
          <w:r>
            <w:rPr>
              <w:rFonts w:ascii="Times New Roman" w:hAnsi="Times New Roman"/>
              <w:szCs w:val="24"/>
              <w:lang w:eastAsia="zh-CN"/>
            </w:rPr>
            <w:fldChar w:fldCharType="separate"/>
          </w:r>
          <w:r>
            <w:rPr>
              <w:rFonts w:hint="eastAsia"/>
              <w:spacing w:val="2"/>
              <w:lang w:eastAsia="zh-CN"/>
            </w:rPr>
            <w:t>第五</w:t>
          </w:r>
          <w:r>
            <w:rPr>
              <w:rFonts w:hint="eastAsia"/>
              <w:lang w:eastAsia="zh-CN"/>
            </w:rPr>
            <w:t>章</w:t>
          </w:r>
          <w:r>
            <w:rPr>
              <w:spacing w:val="-26"/>
              <w:lang w:eastAsia="zh-CN"/>
            </w:rPr>
            <w:t xml:space="preserve">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r>
            <w:tab/>
          </w:r>
          <w:r>
            <w:fldChar w:fldCharType="begin"/>
          </w:r>
          <w:r>
            <w:instrText xml:space="preserve"> PAGEREF _Toc3232 </w:instrText>
          </w:r>
          <w:r>
            <w:fldChar w:fldCharType="separate"/>
          </w:r>
          <w:r>
            <w:t>21</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_Toc18101 </w:instrText>
          </w:r>
          <w:r>
            <w:rPr>
              <w:rFonts w:ascii="Times New Roman" w:hAnsi="Times New Roman"/>
              <w:szCs w:val="24"/>
              <w:lang w:eastAsia="zh-CN"/>
            </w:rPr>
            <w:fldChar w:fldCharType="separate"/>
          </w:r>
          <w:r>
            <w:rPr>
              <w:rFonts w:hint="eastAsia" w:ascii="宋体" w:hAnsi="宋体" w:eastAsia="宋体" w:cs="宋体"/>
              <w:spacing w:val="2"/>
              <w:szCs w:val="32"/>
              <w:lang w:eastAsia="zh-CN"/>
            </w:rPr>
            <w:t>第六章  产品质量承诺</w:t>
          </w:r>
          <w:r>
            <w:tab/>
          </w:r>
          <w:r>
            <w:fldChar w:fldCharType="begin"/>
          </w:r>
          <w:r>
            <w:instrText xml:space="preserve"> PAGEREF _Toc18101 </w:instrText>
          </w:r>
          <w:r>
            <w:fldChar w:fldCharType="separate"/>
          </w:r>
          <w:r>
            <w:t>22</w:t>
          </w:r>
          <w:r>
            <w:fldChar w:fldCharType="end"/>
          </w:r>
          <w:r>
            <w:rPr>
              <w:rFonts w:ascii="Times New Roman" w:hAnsi="Times New Roman"/>
              <w:szCs w:val="24"/>
              <w:lang w:eastAsia="zh-CN"/>
            </w:rPr>
            <w:fldChar w:fldCharType="end"/>
          </w:r>
        </w:p>
        <w:p>
          <w:pPr>
            <w:pStyle w:val="12"/>
            <w:keepNext w:val="0"/>
            <w:keepLines w:val="0"/>
            <w:pageBreakBefore w:val="0"/>
            <w:widowControl w:val="0"/>
            <w:tabs>
              <w:tab w:val="right" w:leader="dot" w:pos="9407"/>
            </w:tabs>
            <w:kinsoku/>
            <w:wordWrap/>
            <w:overflowPunct/>
            <w:topLinePunct w:val="0"/>
            <w:autoSpaceDE/>
            <w:autoSpaceDN/>
            <w:bidi w:val="0"/>
            <w:adjustRightInd/>
            <w:snapToGrid/>
            <w:spacing w:line="360" w:lineRule="auto"/>
            <w:ind w:left="0" w:leftChars="0"/>
            <w:textAlignment w:val="auto"/>
          </w:pPr>
          <w:r>
            <w:rPr>
              <w:rFonts w:ascii="Times New Roman" w:hAnsi="Times New Roman"/>
              <w:szCs w:val="24"/>
              <w:lang w:eastAsia="zh-CN"/>
            </w:rPr>
            <w:fldChar w:fldCharType="begin"/>
          </w:r>
          <w:r>
            <w:rPr>
              <w:rFonts w:ascii="Times New Roman" w:hAnsi="Times New Roman"/>
              <w:szCs w:val="24"/>
              <w:lang w:eastAsia="zh-CN"/>
            </w:rPr>
            <w:instrText xml:space="preserve"> HYPERLINK \l _Toc4357 </w:instrText>
          </w:r>
          <w:r>
            <w:rPr>
              <w:rFonts w:ascii="Times New Roman" w:hAnsi="Times New Roman"/>
              <w:szCs w:val="24"/>
              <w:lang w:eastAsia="zh-CN"/>
            </w:rPr>
            <w:fldChar w:fldCharType="separate"/>
          </w:r>
          <w:r>
            <w:rPr>
              <w:rFonts w:hint="eastAsia" w:ascii="黑体" w:hAnsi="黑体" w:eastAsia="黑体" w:cs="黑体"/>
              <w:bCs/>
              <w:szCs w:val="32"/>
              <w:lang w:eastAsia="zh-CN"/>
            </w:rPr>
            <w:t>第三部分 结语</w:t>
          </w:r>
          <w:r>
            <w:tab/>
          </w:r>
          <w:r>
            <w:fldChar w:fldCharType="begin"/>
          </w:r>
          <w:r>
            <w:instrText xml:space="preserve"> PAGEREF _Toc4357 </w:instrText>
          </w:r>
          <w:r>
            <w:fldChar w:fldCharType="separate"/>
          </w:r>
          <w:r>
            <w:t>24</w:t>
          </w:r>
          <w:r>
            <w:fldChar w:fldCharType="end"/>
          </w:r>
          <w:r>
            <w:rPr>
              <w:rFonts w:ascii="Times New Roman" w:hAnsi="Times New Roman"/>
              <w:szCs w:val="24"/>
              <w:lang w:eastAsia="zh-CN"/>
            </w:rPr>
            <w:fldChar w:fldCharType="end"/>
          </w:r>
        </w:p>
        <w:p>
          <w:pPr>
            <w:spacing w:line="360" w:lineRule="auto"/>
            <w:jc w:val="center"/>
            <w:rPr>
              <w:rFonts w:ascii="Times New Roman" w:hAnsi="Times New Roman"/>
              <w:sz w:val="24"/>
              <w:szCs w:val="24"/>
              <w:lang w:eastAsia="zh-CN"/>
            </w:rPr>
            <w:sectPr>
              <w:pgSz w:w="11907" w:h="16840"/>
              <w:pgMar w:top="1480" w:right="1140" w:bottom="1160" w:left="1360" w:header="849" w:footer="979" w:gutter="0"/>
              <w:cols w:space="720" w:num="1"/>
            </w:sectPr>
          </w:pPr>
          <w:r>
            <w:rPr>
              <w:rFonts w:ascii="Times New Roman" w:hAnsi="Times New Roman"/>
              <w:szCs w:val="24"/>
              <w:lang w:eastAsia="zh-CN"/>
            </w:rPr>
            <w:fldChar w:fldCharType="end"/>
          </w:r>
        </w:p>
        <w:p>
          <w:pPr>
            <w:spacing w:line="360" w:lineRule="auto"/>
            <w:jc w:val="center"/>
            <w:rPr>
              <w:rFonts w:ascii="Times New Roman" w:hAnsi="Times New Roman"/>
              <w:sz w:val="24"/>
              <w:szCs w:val="24"/>
              <w:lang w:eastAsia="zh-CN"/>
            </w:rPr>
            <w:sectPr>
              <w:pgSz w:w="11907" w:h="16840"/>
              <w:pgMar w:top="1480" w:right="1140" w:bottom="1160" w:left="1360" w:header="849" w:footer="979" w:gutter="0"/>
              <w:cols w:space="720" w:num="1"/>
            </w:sectPr>
          </w:pPr>
        </w:p>
      </w:sdtContent>
    </w:sdt>
    <w:p>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sz w:val="13"/>
          <w:szCs w:val="13"/>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jc w:val="center"/>
        <w:textAlignment w:val="auto"/>
        <w:outlineLvl w:val="0"/>
        <w:rPr>
          <w:rFonts w:ascii="黑体" w:hAnsi="黑体" w:eastAsia="黑体" w:cs="黑体"/>
          <w:b/>
          <w:bCs/>
          <w:sz w:val="32"/>
          <w:szCs w:val="32"/>
          <w:lang w:eastAsia="zh-CN"/>
        </w:rPr>
      </w:pPr>
      <w:r>
        <w:rPr>
          <w:rFonts w:hint="eastAsia" w:ascii="黑体" w:hAnsi="黑体" w:eastAsia="黑体" w:cs="黑体"/>
          <w:b/>
          <w:bCs/>
          <w:sz w:val="32"/>
          <w:szCs w:val="32"/>
          <w:lang w:eastAsia="zh-CN"/>
        </w:rPr>
        <w:t xml:space="preserve">  </w:t>
      </w:r>
      <w:bookmarkStart w:id="0" w:name="_Toc11068"/>
      <w:r>
        <w:rPr>
          <w:rFonts w:hint="eastAsia" w:ascii="黑体" w:hAnsi="黑体" w:eastAsia="黑体" w:cs="黑体"/>
          <w:b/>
          <w:bCs/>
          <w:sz w:val="32"/>
          <w:szCs w:val="32"/>
          <w:lang w:eastAsia="zh-CN"/>
        </w:rPr>
        <w:t>前言</w:t>
      </w:r>
      <w:bookmarkEnd w:id="0"/>
    </w:p>
    <w:p>
      <w:pPr>
        <w:pStyle w:val="5"/>
        <w:spacing w:line="360" w:lineRule="auto"/>
        <w:ind w:left="0"/>
        <w:jc w:val="both"/>
        <w:rPr>
          <w:rFonts w:ascii="黑体" w:hAnsi="黑体" w:eastAsia="黑体" w:cs="黑体"/>
          <w:b/>
          <w:bCs/>
          <w:sz w:val="32"/>
          <w:szCs w:val="32"/>
          <w:lang w:eastAsia="zh-CN"/>
        </w:rPr>
      </w:pPr>
    </w:p>
    <w:p>
      <w:pPr>
        <w:pStyle w:val="5"/>
        <w:keepNext w:val="0"/>
        <w:keepLines w:val="0"/>
        <w:pageBreakBefore w:val="0"/>
        <w:widowControl w:val="0"/>
        <w:numPr>
          <w:ilvl w:val="1"/>
          <w:numId w:val="2"/>
        </w:numPr>
        <w:kinsoku/>
        <w:wordWrap/>
        <w:overflowPunct/>
        <w:topLinePunct w:val="0"/>
        <w:autoSpaceDE/>
        <w:autoSpaceDN/>
        <w:bidi w:val="0"/>
        <w:adjustRightInd/>
        <w:snapToGrid/>
        <w:spacing w:line="360" w:lineRule="auto"/>
        <w:jc w:val="center"/>
        <w:textAlignment w:val="auto"/>
        <w:outlineLvl w:val="9"/>
        <w:rPr>
          <w:b/>
          <w:bCs/>
          <w:sz w:val="28"/>
          <w:szCs w:val="28"/>
          <w:lang w:eastAsia="zh-CN"/>
        </w:rPr>
      </w:pPr>
      <w:bookmarkStart w:id="1" w:name="_Toc29649"/>
      <w:r>
        <w:rPr>
          <w:rFonts w:hint="eastAsia"/>
          <w:b/>
          <w:bCs/>
          <w:sz w:val="28"/>
          <w:szCs w:val="28"/>
          <w:lang w:eastAsia="zh-CN"/>
        </w:rPr>
        <w:t>编制说明</w:t>
      </w:r>
      <w:bookmarkEnd w:id="1"/>
    </w:p>
    <w:p>
      <w:pPr>
        <w:pStyle w:val="5"/>
        <w:spacing w:line="360" w:lineRule="auto"/>
        <w:ind w:left="0"/>
        <w:jc w:val="both"/>
        <w:rPr>
          <w:b/>
          <w:bCs/>
          <w:sz w:val="28"/>
          <w:szCs w:val="28"/>
          <w:lang w:eastAsia="zh-CN"/>
        </w:rPr>
      </w:pPr>
    </w:p>
    <w:p>
      <w:pPr>
        <w:pStyle w:val="5"/>
        <w:spacing w:line="360" w:lineRule="auto"/>
        <w:ind w:left="229" w:right="451" w:firstLine="520"/>
        <w:jc w:val="both"/>
        <w:rPr>
          <w:spacing w:val="2"/>
          <w:lang w:eastAsia="zh-CN"/>
        </w:rPr>
      </w:pPr>
      <w:r>
        <w:rPr>
          <w:rFonts w:hint="eastAsia"/>
          <w:w w:val="95"/>
          <w:lang w:eastAsia="zh-CN"/>
        </w:rPr>
        <w:t>本公司</w:t>
      </w:r>
      <w:r>
        <w:rPr>
          <w:rFonts w:hint="eastAsia"/>
          <w:spacing w:val="1"/>
          <w:w w:val="95"/>
          <w:lang w:eastAsia="zh-CN"/>
        </w:rPr>
        <w:t>出</w:t>
      </w:r>
      <w:r>
        <w:rPr>
          <w:rFonts w:hint="eastAsia"/>
          <w:w w:val="95"/>
          <w:lang w:eastAsia="zh-CN"/>
        </w:rPr>
        <w:t>具的</w:t>
      </w:r>
      <w:r>
        <w:rPr>
          <w:rFonts w:hint="eastAsia"/>
          <w:spacing w:val="1"/>
          <w:w w:val="95"/>
          <w:lang w:eastAsia="zh-CN"/>
        </w:rPr>
        <w:t>质</w:t>
      </w:r>
      <w:r>
        <w:rPr>
          <w:rFonts w:hint="eastAsia"/>
          <w:w w:val="95"/>
          <w:lang w:eastAsia="zh-CN"/>
        </w:rPr>
        <w:t>量</w:t>
      </w:r>
      <w:r>
        <w:rPr>
          <w:rFonts w:hint="eastAsia"/>
          <w:spacing w:val="1"/>
          <w:w w:val="95"/>
          <w:lang w:eastAsia="zh-CN"/>
        </w:rPr>
        <w:t>诚</w:t>
      </w:r>
      <w:r>
        <w:rPr>
          <w:rFonts w:hint="eastAsia"/>
          <w:w w:val="95"/>
          <w:lang w:eastAsia="zh-CN"/>
        </w:rPr>
        <w:t>信报告</w:t>
      </w:r>
      <w:r>
        <w:rPr>
          <w:rFonts w:hint="eastAsia"/>
          <w:spacing w:val="-36"/>
          <w:w w:val="95"/>
          <w:lang w:eastAsia="zh-CN"/>
        </w:rPr>
        <w:t>，</w:t>
      </w:r>
      <w:r>
        <w:rPr>
          <w:rFonts w:hint="eastAsia"/>
          <w:w w:val="95"/>
          <w:lang w:eastAsia="zh-CN"/>
        </w:rPr>
        <w:t>依据</w:t>
      </w:r>
      <w:r>
        <w:rPr>
          <w:rFonts w:hint="eastAsia"/>
          <w:spacing w:val="1"/>
          <w:w w:val="95"/>
          <w:lang w:eastAsia="zh-CN"/>
        </w:rPr>
        <w:t>国家</w:t>
      </w:r>
      <w:r>
        <w:rPr>
          <w:rFonts w:hint="eastAsia"/>
          <w:w w:val="95"/>
          <w:lang w:eastAsia="zh-CN"/>
        </w:rPr>
        <w:t>有关质</w:t>
      </w:r>
      <w:r>
        <w:rPr>
          <w:rFonts w:hint="eastAsia"/>
          <w:spacing w:val="1"/>
          <w:w w:val="95"/>
          <w:lang w:eastAsia="zh-CN"/>
        </w:rPr>
        <w:t>量</w:t>
      </w:r>
      <w:r>
        <w:rPr>
          <w:rFonts w:hint="eastAsia"/>
          <w:w w:val="95"/>
          <w:lang w:eastAsia="zh-CN"/>
        </w:rPr>
        <w:t>法律</w:t>
      </w:r>
      <w:r>
        <w:rPr>
          <w:rFonts w:hint="eastAsia"/>
          <w:spacing w:val="1"/>
          <w:w w:val="95"/>
          <w:lang w:eastAsia="zh-CN"/>
        </w:rPr>
        <w:t>法规</w:t>
      </w:r>
      <w:r>
        <w:rPr>
          <w:rFonts w:hint="eastAsia"/>
          <w:spacing w:val="-36"/>
          <w:w w:val="95"/>
          <w:lang w:eastAsia="zh-CN"/>
        </w:rPr>
        <w:t>、</w:t>
      </w:r>
      <w:r>
        <w:rPr>
          <w:rFonts w:hint="eastAsia"/>
          <w:w w:val="95"/>
          <w:lang w:eastAsia="zh-CN"/>
        </w:rPr>
        <w:t>规章及相关行业</w:t>
      </w:r>
      <w:r>
        <w:rPr>
          <w:rFonts w:hint="eastAsia"/>
          <w:spacing w:val="1"/>
          <w:w w:val="95"/>
          <w:lang w:eastAsia="zh-CN"/>
        </w:rPr>
        <w:t>质</w:t>
      </w:r>
      <w:r>
        <w:rPr>
          <w:rFonts w:hint="eastAsia"/>
          <w:w w:val="95"/>
          <w:lang w:eastAsia="zh-CN"/>
        </w:rPr>
        <w:t>量标</w:t>
      </w:r>
      <w:r>
        <w:rPr>
          <w:rFonts w:hint="eastAsia"/>
          <w:spacing w:val="1"/>
          <w:w w:val="95"/>
          <w:lang w:eastAsia="zh-CN"/>
        </w:rPr>
        <w:t>准</w:t>
      </w:r>
      <w:r>
        <w:rPr>
          <w:rFonts w:hint="eastAsia"/>
          <w:spacing w:val="-54"/>
          <w:w w:val="95"/>
          <w:lang w:eastAsia="zh-CN"/>
        </w:rPr>
        <w:t>、</w:t>
      </w:r>
      <w:r>
        <w:rPr>
          <w:rFonts w:hint="eastAsia"/>
          <w:spacing w:val="1"/>
          <w:w w:val="95"/>
          <w:lang w:eastAsia="zh-CN"/>
        </w:rPr>
        <w:t>规</w:t>
      </w:r>
      <w:r>
        <w:rPr>
          <w:rFonts w:hint="eastAsia"/>
          <w:w w:val="95"/>
          <w:lang w:eastAsia="zh-CN"/>
        </w:rPr>
        <w:t>范等进</w:t>
      </w:r>
      <w:r>
        <w:rPr>
          <w:rFonts w:hint="eastAsia"/>
          <w:spacing w:val="1"/>
          <w:w w:val="95"/>
          <w:lang w:eastAsia="zh-CN"/>
        </w:rPr>
        <w:t>行</w:t>
      </w:r>
      <w:r>
        <w:rPr>
          <w:rFonts w:hint="eastAsia"/>
          <w:w w:val="95"/>
          <w:lang w:eastAsia="zh-CN"/>
        </w:rPr>
        <w:t>编制</w:t>
      </w:r>
      <w:r>
        <w:rPr>
          <w:rFonts w:hint="eastAsia"/>
          <w:spacing w:val="-51"/>
          <w:w w:val="95"/>
          <w:lang w:eastAsia="zh-CN"/>
        </w:rPr>
        <w:t>。</w:t>
      </w:r>
      <w:r>
        <w:rPr>
          <w:rFonts w:hint="eastAsia"/>
          <w:w w:val="95"/>
          <w:lang w:eastAsia="zh-CN"/>
        </w:rPr>
        <w:t>报</w:t>
      </w:r>
      <w:r>
        <w:rPr>
          <w:rFonts w:hint="eastAsia"/>
          <w:spacing w:val="1"/>
          <w:w w:val="95"/>
          <w:lang w:eastAsia="zh-CN"/>
        </w:rPr>
        <w:t>告</w:t>
      </w:r>
      <w:r>
        <w:rPr>
          <w:rFonts w:hint="eastAsia"/>
          <w:w w:val="95"/>
          <w:lang w:eastAsia="zh-CN"/>
        </w:rPr>
        <w:t>中关于</w:t>
      </w:r>
      <w:r>
        <w:rPr>
          <w:rFonts w:hint="eastAsia"/>
          <w:spacing w:val="1"/>
          <w:w w:val="95"/>
          <w:lang w:eastAsia="zh-CN"/>
        </w:rPr>
        <w:t>公</w:t>
      </w:r>
      <w:r>
        <w:rPr>
          <w:rFonts w:hint="eastAsia"/>
          <w:w w:val="95"/>
          <w:lang w:eastAsia="zh-CN"/>
        </w:rPr>
        <w:t>司质</w:t>
      </w:r>
      <w:r>
        <w:rPr>
          <w:rFonts w:hint="eastAsia"/>
          <w:spacing w:val="1"/>
          <w:w w:val="95"/>
          <w:lang w:eastAsia="zh-CN"/>
        </w:rPr>
        <w:t>量</w:t>
      </w:r>
      <w:r>
        <w:rPr>
          <w:rFonts w:hint="eastAsia"/>
          <w:w w:val="95"/>
          <w:lang w:eastAsia="zh-CN"/>
        </w:rPr>
        <w:t>诚</w:t>
      </w:r>
      <w:r>
        <w:rPr>
          <w:rFonts w:hint="eastAsia"/>
          <w:spacing w:val="1"/>
          <w:w w:val="95"/>
          <w:lang w:eastAsia="zh-CN"/>
        </w:rPr>
        <w:t>信</w:t>
      </w:r>
      <w:r>
        <w:rPr>
          <w:rFonts w:hint="eastAsia"/>
          <w:w w:val="95"/>
          <w:lang w:eastAsia="zh-CN"/>
        </w:rPr>
        <w:t>和质量</w:t>
      </w:r>
      <w:r>
        <w:rPr>
          <w:rFonts w:hint="eastAsia"/>
          <w:spacing w:val="1"/>
          <w:w w:val="95"/>
          <w:lang w:eastAsia="zh-CN"/>
        </w:rPr>
        <w:t>管</w:t>
      </w:r>
      <w:r>
        <w:rPr>
          <w:rFonts w:hint="eastAsia"/>
          <w:w w:val="95"/>
          <w:lang w:eastAsia="zh-CN"/>
        </w:rPr>
        <w:t>理情况是公司</w:t>
      </w:r>
      <w:r>
        <w:rPr>
          <w:rFonts w:hint="eastAsia"/>
          <w:spacing w:val="1"/>
          <w:w w:val="95"/>
          <w:lang w:eastAsia="zh-CN"/>
        </w:rPr>
        <w:t>现</w:t>
      </w:r>
      <w:r>
        <w:rPr>
          <w:rFonts w:hint="eastAsia"/>
          <w:w w:val="95"/>
          <w:lang w:eastAsia="zh-CN"/>
        </w:rPr>
        <w:t>状的</w:t>
      </w:r>
      <w:r>
        <w:rPr>
          <w:rFonts w:hint="eastAsia"/>
          <w:spacing w:val="1"/>
          <w:w w:val="95"/>
          <w:lang w:eastAsia="zh-CN"/>
        </w:rPr>
        <w:t>真</w:t>
      </w:r>
      <w:r>
        <w:rPr>
          <w:rFonts w:hint="eastAsia"/>
          <w:w w:val="95"/>
          <w:lang w:eastAsia="zh-CN"/>
        </w:rPr>
        <w:t>实</w:t>
      </w:r>
      <w:r>
        <w:rPr>
          <w:rFonts w:hint="eastAsia"/>
          <w:spacing w:val="1"/>
          <w:w w:val="95"/>
          <w:lang w:eastAsia="zh-CN"/>
        </w:rPr>
        <w:t>反</w:t>
      </w:r>
      <w:r>
        <w:rPr>
          <w:rFonts w:hint="eastAsia"/>
          <w:w w:val="95"/>
          <w:lang w:eastAsia="zh-CN"/>
        </w:rPr>
        <w:t>映</w:t>
      </w:r>
      <w:r>
        <w:rPr>
          <w:rFonts w:hint="eastAsia"/>
          <w:spacing w:val="-54"/>
          <w:w w:val="95"/>
          <w:lang w:eastAsia="zh-CN"/>
        </w:rPr>
        <w:t>，</w:t>
      </w:r>
      <w:r>
        <w:rPr>
          <w:rFonts w:hint="eastAsia"/>
          <w:w w:val="95"/>
          <w:lang w:eastAsia="zh-CN"/>
        </w:rPr>
        <w:t>本</w:t>
      </w:r>
      <w:r>
        <w:rPr>
          <w:rFonts w:hint="eastAsia"/>
          <w:spacing w:val="1"/>
          <w:w w:val="95"/>
          <w:lang w:eastAsia="zh-CN"/>
        </w:rPr>
        <w:t>公</w:t>
      </w:r>
      <w:r>
        <w:rPr>
          <w:rFonts w:hint="eastAsia"/>
          <w:w w:val="95"/>
          <w:lang w:eastAsia="zh-CN"/>
        </w:rPr>
        <w:t>司对</w:t>
      </w:r>
      <w:r>
        <w:rPr>
          <w:rFonts w:hint="eastAsia"/>
          <w:spacing w:val="1"/>
          <w:w w:val="95"/>
          <w:lang w:eastAsia="zh-CN"/>
        </w:rPr>
        <w:t>报</w:t>
      </w:r>
      <w:r>
        <w:rPr>
          <w:rFonts w:hint="eastAsia"/>
          <w:w w:val="95"/>
          <w:lang w:eastAsia="zh-CN"/>
        </w:rPr>
        <w:t>告</w:t>
      </w:r>
      <w:r>
        <w:rPr>
          <w:rFonts w:hint="eastAsia"/>
          <w:spacing w:val="1"/>
          <w:w w:val="95"/>
          <w:lang w:eastAsia="zh-CN"/>
        </w:rPr>
        <w:t>内</w:t>
      </w:r>
      <w:r>
        <w:rPr>
          <w:rFonts w:hint="eastAsia"/>
          <w:w w:val="95"/>
          <w:lang w:eastAsia="zh-CN"/>
        </w:rPr>
        <w:t>容的客</w:t>
      </w:r>
      <w:r>
        <w:rPr>
          <w:rFonts w:hint="eastAsia"/>
          <w:spacing w:val="1"/>
          <w:w w:val="95"/>
          <w:lang w:eastAsia="zh-CN"/>
        </w:rPr>
        <w:t>观</w:t>
      </w:r>
      <w:r>
        <w:rPr>
          <w:rFonts w:hint="eastAsia"/>
          <w:w w:val="95"/>
          <w:lang w:eastAsia="zh-CN"/>
        </w:rPr>
        <w:t>性负</w:t>
      </w:r>
      <w:r>
        <w:rPr>
          <w:rFonts w:hint="eastAsia"/>
          <w:spacing w:val="1"/>
          <w:w w:val="95"/>
          <w:lang w:eastAsia="zh-CN"/>
        </w:rPr>
        <w:t>责</w:t>
      </w:r>
      <w:r>
        <w:rPr>
          <w:rFonts w:hint="eastAsia"/>
          <w:spacing w:val="-54"/>
          <w:w w:val="95"/>
          <w:lang w:eastAsia="zh-CN"/>
        </w:rPr>
        <w:t>，</w:t>
      </w:r>
      <w:r>
        <w:rPr>
          <w:rFonts w:hint="eastAsia"/>
          <w:spacing w:val="1"/>
          <w:w w:val="95"/>
          <w:lang w:eastAsia="zh-CN"/>
        </w:rPr>
        <w:t>对</w:t>
      </w:r>
      <w:r>
        <w:rPr>
          <w:rFonts w:hint="eastAsia"/>
          <w:w w:val="95"/>
          <w:lang w:eastAsia="zh-CN"/>
        </w:rPr>
        <w:t>相关论</w:t>
      </w:r>
      <w:r>
        <w:rPr>
          <w:rFonts w:hint="eastAsia"/>
          <w:spacing w:val="1"/>
          <w:w w:val="95"/>
          <w:lang w:eastAsia="zh-CN"/>
        </w:rPr>
        <w:t>述</w:t>
      </w:r>
      <w:r>
        <w:rPr>
          <w:rFonts w:hint="eastAsia"/>
          <w:w w:val="95"/>
          <w:lang w:eastAsia="zh-CN"/>
        </w:rPr>
        <w:t>和结论</w:t>
      </w:r>
      <w:r>
        <w:rPr>
          <w:rFonts w:hint="eastAsia"/>
          <w:lang w:eastAsia="zh-CN"/>
        </w:rPr>
        <w:t>真实性负</w:t>
      </w:r>
      <w:r>
        <w:rPr>
          <w:rFonts w:hint="eastAsia"/>
          <w:spacing w:val="2"/>
          <w:lang w:eastAsia="zh-CN"/>
        </w:rPr>
        <w:t>责，现将有关情况说明如下：</w:t>
      </w:r>
    </w:p>
    <w:p>
      <w:pPr>
        <w:pStyle w:val="5"/>
        <w:numPr>
          <w:ilvl w:val="0"/>
          <w:numId w:val="3"/>
        </w:numPr>
        <w:spacing w:line="360" w:lineRule="auto"/>
        <w:ind w:left="0" w:firstLine="247" w:firstLineChars="100"/>
        <w:rPr>
          <w:rFonts w:hint="eastAsia"/>
          <w:w w:val="95"/>
          <w:lang w:eastAsia="zh-CN"/>
        </w:rPr>
      </w:pPr>
      <w:r>
        <w:rPr>
          <w:rFonts w:hint="eastAsia"/>
          <w:w w:val="95"/>
          <w:lang w:eastAsia="zh-CN"/>
        </w:rPr>
        <w:t>报告范围：浙江润尚厨卫科技有限公司</w:t>
      </w:r>
    </w:p>
    <w:p>
      <w:pPr>
        <w:pStyle w:val="5"/>
        <w:numPr>
          <w:ilvl w:val="0"/>
          <w:numId w:val="3"/>
        </w:numPr>
        <w:spacing w:line="360" w:lineRule="auto"/>
        <w:ind w:left="0" w:firstLine="247" w:firstLineChars="100"/>
        <w:rPr>
          <w:w w:val="95"/>
          <w:lang w:eastAsia="zh-CN"/>
        </w:rPr>
      </w:pPr>
      <w:r>
        <w:rPr>
          <w:rFonts w:hint="eastAsia"/>
          <w:w w:val="95"/>
          <w:lang w:eastAsia="zh-CN"/>
        </w:rPr>
        <w:t>报告时间：20</w:t>
      </w:r>
      <w:r>
        <w:rPr>
          <w:rFonts w:hint="eastAsia"/>
          <w:w w:val="95"/>
          <w:lang w:val="en-US" w:eastAsia="zh-CN"/>
        </w:rPr>
        <w:t>20</w:t>
      </w:r>
      <w:r>
        <w:rPr>
          <w:rFonts w:hint="eastAsia"/>
          <w:w w:val="95"/>
          <w:lang w:eastAsia="zh-CN"/>
        </w:rPr>
        <w:t>年１月至20</w:t>
      </w:r>
      <w:r>
        <w:rPr>
          <w:rFonts w:hint="eastAsia"/>
          <w:w w:val="95"/>
          <w:lang w:val="en-US" w:eastAsia="zh-CN"/>
        </w:rPr>
        <w:t>20</w:t>
      </w:r>
      <w:r>
        <w:rPr>
          <w:rFonts w:hint="eastAsia"/>
          <w:w w:val="95"/>
          <w:lang w:eastAsia="zh-CN"/>
        </w:rPr>
        <w:t>年12月，部分数据超出以上时间以实际为准</w:t>
      </w:r>
    </w:p>
    <w:p>
      <w:pPr>
        <w:pStyle w:val="5"/>
        <w:spacing w:line="360" w:lineRule="auto"/>
        <w:ind w:left="0" w:firstLine="247" w:firstLineChars="100"/>
        <w:rPr>
          <w:w w:val="95"/>
          <w:lang w:eastAsia="zh-CN"/>
        </w:rPr>
      </w:pPr>
      <w:r>
        <w:rPr>
          <w:rFonts w:hint="eastAsia"/>
          <w:w w:val="95"/>
          <w:lang w:eastAsia="zh-CN"/>
        </w:rPr>
        <w:t>（3）报告发布周期：一年</w:t>
      </w:r>
    </w:p>
    <w:p>
      <w:pPr>
        <w:pStyle w:val="5"/>
        <w:spacing w:line="360" w:lineRule="auto"/>
        <w:ind w:left="0" w:firstLine="247" w:firstLineChars="100"/>
        <w:rPr>
          <w:rFonts w:hint="default"/>
          <w:w w:val="95"/>
          <w:lang w:val="en-US" w:eastAsia="zh-CN"/>
        </w:rPr>
      </w:pPr>
      <w:r>
        <w:rPr>
          <w:rFonts w:hint="eastAsia"/>
          <w:w w:val="95"/>
          <w:lang w:eastAsia="zh-CN"/>
        </w:rPr>
        <w:t>（4）报告获取方式：帝普森官网</w:t>
      </w:r>
      <w:bookmarkStart w:id="22" w:name="_GoBack"/>
      <w:bookmarkEnd w:id="22"/>
    </w:p>
    <w:p>
      <w:pPr>
        <w:pStyle w:val="5"/>
        <w:spacing w:line="360" w:lineRule="auto"/>
        <w:ind w:left="0" w:firstLine="260" w:firstLineChars="100"/>
        <w:rPr>
          <w:rFonts w:hint="default"/>
          <w:lang w:val="en-US" w:eastAsia="zh-CN"/>
        </w:rPr>
        <w:sectPr>
          <w:pgSz w:w="11907" w:h="16840"/>
          <w:pgMar w:top="1540" w:right="1100" w:bottom="1160" w:left="1300" w:header="849" w:footer="979" w:gutter="0"/>
          <w:cols w:space="720" w:num="1"/>
        </w:sectPr>
      </w:pPr>
    </w:p>
    <w:p>
      <w:pPr>
        <w:pStyle w:val="5"/>
        <w:keepNext w:val="0"/>
        <w:keepLines w:val="0"/>
        <w:pageBreakBefore w:val="0"/>
        <w:widowControl w:val="0"/>
        <w:numPr>
          <w:ilvl w:val="1"/>
          <w:numId w:val="2"/>
        </w:numPr>
        <w:kinsoku/>
        <w:wordWrap/>
        <w:overflowPunct/>
        <w:topLinePunct w:val="0"/>
        <w:autoSpaceDE/>
        <w:autoSpaceDN/>
        <w:bidi w:val="0"/>
        <w:adjustRightInd/>
        <w:snapToGrid/>
        <w:spacing w:line="360" w:lineRule="auto"/>
        <w:jc w:val="center"/>
        <w:textAlignment w:val="auto"/>
        <w:outlineLvl w:val="9"/>
        <w:rPr>
          <w:b/>
          <w:bCs/>
          <w:sz w:val="28"/>
          <w:szCs w:val="28"/>
          <w:lang w:eastAsia="zh-CN"/>
        </w:rPr>
      </w:pPr>
      <w:bookmarkStart w:id="2" w:name="_Toc8720"/>
      <w:r>
        <w:rPr>
          <w:b/>
          <w:bCs/>
          <w:sz w:val="28"/>
          <w:szCs w:val="28"/>
          <w:lang w:eastAsia="zh-CN"/>
        </w:rPr>
        <w:pict>
          <v:group id="_x0000_s1026" o:spid="_x0000_s1026" o:spt="203" style="position:absolute;left:0pt;margin-left:0pt;margin-top:836.25pt;height:0.1pt;width:594.3pt;mso-position-horizontal-relative:page;mso-position-vertical-relative:page;z-index:-251655168;mso-width-relative:page;mso-height-relative:page;" coordorigin="0,16725" coordsize="11886,2">
            <o:lock v:ext="edit"/>
            <v:shape id="_x0000_s1027" o:spid="_x0000_s1027" style="position:absolute;left:0;top:16725;height:2;width:11886;" filled="f" stroked="t" coordorigin="0,16725" coordsize="11886,0" path="m0,16725l11886,16725e">
              <v:path arrowok="t"/>
              <v:fill on="f" focussize="0,0"/>
              <v:stroke weight="0.479842519685039pt" color="#1C1C18"/>
              <v:imagedata o:title=""/>
              <o:lock v:ext="edit"/>
            </v:shape>
          </v:group>
        </w:pict>
      </w:r>
      <w:r>
        <w:rPr>
          <w:rFonts w:hint="eastAsia"/>
          <w:b/>
          <w:bCs/>
          <w:sz w:val="28"/>
          <w:szCs w:val="28"/>
          <w:lang w:eastAsia="zh-CN"/>
        </w:rPr>
        <w:t>董事长致辞</w:t>
      </w:r>
      <w:bookmarkEnd w:id="2"/>
    </w:p>
    <w:p>
      <w:pPr>
        <w:pStyle w:val="21"/>
        <w:spacing w:line="381" w:lineRule="exact"/>
        <w:ind w:hanging="560"/>
        <w:jc w:val="center"/>
        <w:outlineLvl w:val="9"/>
        <w:rPr>
          <w:bCs/>
          <w:lang w:eastAsia="zh-CN"/>
        </w:rPr>
      </w:pPr>
    </w:p>
    <w:p>
      <w:pPr>
        <w:autoSpaceDE w:val="0"/>
        <w:autoSpaceDN w:val="0"/>
        <w:adjustRightInd w:val="0"/>
        <w:spacing w:before="100" w:beforeAutospacing="1" w:after="100" w:afterAutospacing="1" w:line="360" w:lineRule="auto"/>
        <w:ind w:firstLine="480" w:firstLineChars="200"/>
        <w:rPr>
          <w:rFonts w:cs="宋体" w:asciiTheme="minorEastAsia" w:hAnsiTheme="minorEastAsia" w:eastAsiaTheme="minorEastAsia"/>
          <w:color w:val="000000" w:themeColor="text1"/>
          <w:sz w:val="24"/>
          <w:szCs w:val="24"/>
          <w:lang w:eastAsia="zh-CN"/>
        </w:rPr>
      </w:pPr>
      <w:r>
        <w:rPr>
          <w:rFonts w:hint="eastAsia" w:cs="宋体" w:asciiTheme="minorEastAsia" w:hAnsiTheme="minorEastAsia" w:eastAsiaTheme="minorEastAsia"/>
          <w:color w:val="000000" w:themeColor="text1"/>
          <w:sz w:val="24"/>
          <w:szCs w:val="24"/>
          <w:lang w:eastAsia="zh-CN"/>
        </w:rPr>
        <w:t>公司从成立至今，励精图治，风雨兼程。全体员工凭着坚定的理想和信念，执着追求，开拓进取，取得了不凡的成就。</w:t>
      </w:r>
      <w:r>
        <w:rPr>
          <w:rFonts w:hint="eastAsia" w:cs="宋体" w:asciiTheme="minorEastAsia" w:hAnsiTheme="minorEastAsia" w:eastAsiaTheme="minorEastAsia"/>
          <w:color w:val="000000" w:themeColor="text1"/>
          <w:sz w:val="24"/>
          <w:szCs w:val="24"/>
          <w:lang w:val="en-US" w:eastAsia="zh-CN"/>
        </w:rPr>
        <w:t>近三十</w:t>
      </w:r>
      <w:r>
        <w:rPr>
          <w:rFonts w:hint="eastAsia" w:cs="宋体" w:asciiTheme="minorEastAsia" w:hAnsiTheme="minorEastAsia" w:eastAsiaTheme="minorEastAsia"/>
          <w:color w:val="000000" w:themeColor="text1"/>
          <w:sz w:val="24"/>
          <w:szCs w:val="24"/>
          <w:lang w:eastAsia="zh-CN"/>
        </w:rPr>
        <w:t>年的发展之路，我们脚踏实地，诚信为本、锐意进取，叙写下公司绚丽的发展篇章。在公司取得的荣誉和业绩背后，饱含着各级政府和主管部门的关心和帮助，饱含着各界人士和朋友的关爱与鼓励，饱含着合作伙伴和协作企业的信赖和支持，特别是全体员工的辛勤耕耘和无私奉献。</w:t>
      </w:r>
    </w:p>
    <w:p>
      <w:pPr>
        <w:autoSpaceDE w:val="0"/>
        <w:autoSpaceDN w:val="0"/>
        <w:adjustRightInd w:val="0"/>
        <w:spacing w:line="360" w:lineRule="auto"/>
        <w:ind w:firstLine="480" w:firstLineChars="200"/>
        <w:rPr>
          <w:rFonts w:hint="eastAsia" w:cs="宋体" w:asciiTheme="minorEastAsia" w:hAnsiTheme="minorEastAsia" w:eastAsiaTheme="minorEastAsia"/>
          <w:color w:val="000000" w:themeColor="text1"/>
          <w:sz w:val="24"/>
          <w:szCs w:val="24"/>
          <w:lang w:eastAsia="zh-CN"/>
        </w:rPr>
      </w:pPr>
      <w:r>
        <w:rPr>
          <w:rFonts w:hint="eastAsia" w:cs="宋体" w:asciiTheme="minorEastAsia" w:hAnsiTheme="minorEastAsia" w:eastAsiaTheme="minorEastAsia"/>
          <w:color w:val="000000" w:themeColor="text1"/>
          <w:sz w:val="24"/>
          <w:szCs w:val="24"/>
          <w:lang w:eastAsia="zh-CN"/>
        </w:rPr>
        <w:t>浙江润尚厨卫科技有限公司以“为每个家庭量身定制高品质的健康新厨房。”为使命，以“引领行业智能制造，推动社会文明发展。”为愿景。通过技术驱动创新、品质保障市场、战略引领为每个家庭量身定制高品质的健康新厨房。“敬德 敬人 敬事 敬业”是公司的核心价值观。</w:t>
      </w:r>
    </w:p>
    <w:p>
      <w:pPr>
        <w:autoSpaceDE w:val="0"/>
        <w:autoSpaceDN w:val="0"/>
        <w:adjustRightInd w:val="0"/>
        <w:spacing w:line="360" w:lineRule="auto"/>
        <w:ind w:firstLine="480" w:firstLineChars="200"/>
        <w:rPr>
          <w:rFonts w:cs="宋体" w:asciiTheme="minorEastAsia" w:hAnsiTheme="minorEastAsia" w:eastAsiaTheme="minorEastAsia"/>
          <w:color w:val="000000" w:themeColor="text1"/>
          <w:sz w:val="24"/>
          <w:szCs w:val="24"/>
          <w:lang w:eastAsia="zh-CN"/>
        </w:rPr>
      </w:pPr>
      <w:r>
        <w:rPr>
          <w:rFonts w:hint="eastAsia" w:cs="宋体" w:asciiTheme="minorEastAsia" w:hAnsiTheme="minorEastAsia" w:eastAsiaTheme="minorEastAsia"/>
          <w:color w:val="000000" w:themeColor="text1"/>
          <w:sz w:val="24"/>
          <w:szCs w:val="24"/>
          <w:lang w:eastAsia="zh-CN"/>
        </w:rPr>
        <w:t>关注企业在竞争环境中生存状况，以高质量、高品位、零浪费的要求，一切围绕为客户提供满意的产品与服务。公司一贯秉承“不忘初心 不止创新 独具匠心 服务贴心”的企业</w:t>
      </w:r>
      <w:r>
        <w:rPr>
          <w:rFonts w:hint="eastAsia" w:cs="宋体" w:asciiTheme="minorEastAsia" w:hAnsiTheme="minorEastAsia" w:eastAsiaTheme="minorEastAsia"/>
          <w:color w:val="000000" w:themeColor="text1"/>
          <w:sz w:val="24"/>
          <w:szCs w:val="24"/>
          <w:lang w:val="en-US" w:eastAsia="zh-CN"/>
        </w:rPr>
        <w:t>精神</w:t>
      </w:r>
      <w:r>
        <w:rPr>
          <w:rFonts w:hint="eastAsia" w:cs="宋体" w:asciiTheme="minorEastAsia" w:hAnsiTheme="minorEastAsia" w:eastAsiaTheme="minorEastAsia"/>
          <w:color w:val="000000" w:themeColor="text1"/>
          <w:sz w:val="24"/>
          <w:szCs w:val="24"/>
          <w:lang w:eastAsia="zh-CN"/>
        </w:rPr>
        <w:t>。坚持“以客户为中心，坚持科技创新，确保稳中求进。”的</w:t>
      </w:r>
      <w:r>
        <w:rPr>
          <w:rFonts w:hint="eastAsia" w:cs="宋体" w:asciiTheme="minorEastAsia" w:hAnsiTheme="minorEastAsia" w:eastAsiaTheme="minorEastAsia"/>
          <w:color w:val="000000" w:themeColor="text1"/>
          <w:sz w:val="24"/>
          <w:szCs w:val="24"/>
          <w:lang w:val="en-US" w:eastAsia="zh-CN"/>
        </w:rPr>
        <w:t>经营理念，稳扎稳打，力</w:t>
      </w:r>
      <w:r>
        <w:rPr>
          <w:rFonts w:hint="eastAsia" w:cs="宋体" w:asciiTheme="minorEastAsia" w:hAnsiTheme="minorEastAsia" w:eastAsiaTheme="minorEastAsia"/>
          <w:color w:val="000000" w:themeColor="text1"/>
          <w:sz w:val="24"/>
          <w:szCs w:val="24"/>
          <w:lang w:eastAsia="zh-CN"/>
        </w:rPr>
        <w:t>求更好。</w:t>
      </w:r>
    </w:p>
    <w:p>
      <w:pPr>
        <w:autoSpaceDE w:val="0"/>
        <w:autoSpaceDN w:val="0"/>
        <w:adjustRightInd w:val="0"/>
        <w:spacing w:before="100" w:beforeAutospacing="1" w:after="100" w:afterAutospacing="1" w:line="360" w:lineRule="auto"/>
        <w:ind w:firstLine="480" w:firstLineChars="200"/>
        <w:rPr>
          <w:rFonts w:cs="宋体" w:asciiTheme="minorEastAsia" w:hAnsiTheme="minorEastAsia" w:eastAsiaTheme="minorEastAsia"/>
          <w:color w:val="000000" w:themeColor="text1"/>
          <w:sz w:val="24"/>
          <w:szCs w:val="24"/>
          <w:lang w:eastAsia="zh-CN"/>
        </w:rPr>
      </w:pPr>
      <w:r>
        <w:rPr>
          <w:rFonts w:hint="eastAsia" w:cs="宋体" w:asciiTheme="minorEastAsia" w:hAnsiTheme="minorEastAsia" w:eastAsiaTheme="minorEastAsia"/>
          <w:color w:val="000000" w:themeColor="text1"/>
          <w:sz w:val="24"/>
          <w:szCs w:val="24"/>
          <w:lang w:eastAsia="zh-CN"/>
        </w:rPr>
        <w:t>回首公司的历程，我们在欣喜和振奋中，更感受到新的激励与挑战。展望公司的发展，我们对它美好的未来充满信心。我会带领全体员工在新的征程上，勇于奋进、开拓创新，以更高的标准和要求挑战自我，超越自我。让我们携手共进，为缔造公司的百年伟业，为实现引领行业智能制造，推动社会文明发展。的宏伟目标，共同努力！</w:t>
      </w:r>
    </w:p>
    <w:p>
      <w:pPr>
        <w:ind w:right="596"/>
        <w:rPr>
          <w:rFonts w:ascii="黑体" w:hAnsi="黑体" w:eastAsia="黑体"/>
          <w:sz w:val="30"/>
          <w:szCs w:val="30"/>
          <w:lang w:eastAsia="zh-CN"/>
        </w:rPr>
      </w:pPr>
      <w:r>
        <w:rPr>
          <w:rFonts w:hint="eastAsia" w:ascii="黑体" w:hAnsi="黑体" w:eastAsia="黑体"/>
          <w:sz w:val="30"/>
          <w:szCs w:val="30"/>
          <w:lang w:eastAsia="zh-CN"/>
        </w:rPr>
        <w:t>　　　　　　　　　　　　　　  　　</w:t>
      </w:r>
    </w:p>
    <w:p>
      <w:pPr>
        <w:ind w:right="596"/>
        <w:rPr>
          <w:rFonts w:ascii="黑体" w:hAnsi="黑体" w:eastAsia="黑体"/>
          <w:sz w:val="30"/>
          <w:szCs w:val="30"/>
          <w:lang w:eastAsia="zh-CN"/>
        </w:rPr>
      </w:pPr>
    </w:p>
    <w:p>
      <w:pPr>
        <w:ind w:right="596"/>
        <w:rPr>
          <w:rFonts w:ascii="黑体" w:hAnsi="黑体" w:eastAsia="黑体"/>
          <w:sz w:val="30"/>
          <w:szCs w:val="30"/>
          <w:lang w:eastAsia="zh-CN"/>
        </w:rPr>
      </w:pPr>
    </w:p>
    <w:p>
      <w:pPr>
        <w:ind w:right="596" w:firstLine="6300" w:firstLineChars="2100"/>
        <w:rPr>
          <w:rFonts w:ascii="黑体" w:hAnsi="黑体" w:eastAsia="黑体"/>
          <w:sz w:val="30"/>
          <w:szCs w:val="30"/>
          <w:lang w:eastAsia="zh-CN"/>
        </w:rPr>
      </w:pPr>
      <w:r>
        <w:rPr>
          <w:rFonts w:hint="eastAsia" w:ascii="黑体" w:hAnsi="黑体" w:eastAsia="黑体"/>
          <w:sz w:val="30"/>
          <w:szCs w:val="30"/>
          <w:lang w:eastAsia="zh-CN"/>
        </w:rPr>
        <w:t>　</w:t>
      </w:r>
    </w:p>
    <w:p>
      <w:pPr>
        <w:ind w:right="596"/>
        <w:rPr>
          <w:rFonts w:ascii="黑体" w:hAnsi="黑体" w:eastAsia="黑体"/>
          <w:sz w:val="30"/>
          <w:szCs w:val="30"/>
          <w:lang w:eastAsia="zh-CN"/>
        </w:rPr>
      </w:pPr>
      <w:r>
        <w:rPr>
          <w:rFonts w:hint="eastAsia" w:ascii="黑体" w:hAnsi="黑体" w:eastAsia="黑体"/>
          <w:sz w:val="30"/>
          <w:szCs w:val="30"/>
          <w:lang w:eastAsia="zh-CN"/>
        </w:rPr>
        <w:t xml:space="preserve">                                 </w:t>
      </w:r>
    </w:p>
    <w:p>
      <w:pPr>
        <w:ind w:right="596"/>
        <w:rPr>
          <w:rFonts w:ascii="黑体" w:hAnsi="黑体" w:eastAsia="黑体"/>
          <w:sz w:val="30"/>
          <w:szCs w:val="30"/>
          <w:lang w:eastAsia="zh-CN"/>
        </w:rPr>
      </w:pPr>
      <w:r>
        <w:rPr>
          <w:rFonts w:hint="eastAsia" w:ascii="黑体" w:hAnsi="黑体" w:eastAsia="黑体"/>
          <w:sz w:val="30"/>
          <w:szCs w:val="30"/>
          <w:lang w:eastAsia="zh-CN"/>
        </w:rPr>
        <w:t xml:space="preserve">                                             </w:t>
      </w:r>
      <w:bookmarkStart w:id="3" w:name="_Toc24442_WPSOffice_Level2"/>
      <w:r>
        <w:rPr>
          <w:rFonts w:hint="eastAsia" w:ascii="黑体" w:hAnsi="黑体" w:eastAsia="黑体"/>
          <w:sz w:val="30"/>
          <w:szCs w:val="30"/>
          <w:lang w:eastAsia="zh-CN"/>
        </w:rPr>
        <w:t>20</w:t>
      </w:r>
      <w:r>
        <w:rPr>
          <w:rFonts w:hint="eastAsia" w:ascii="黑体" w:hAnsi="黑体" w:eastAsia="黑体"/>
          <w:sz w:val="30"/>
          <w:szCs w:val="30"/>
          <w:lang w:val="en-US" w:eastAsia="zh-CN"/>
        </w:rPr>
        <w:t>21</w:t>
      </w:r>
      <w:r>
        <w:rPr>
          <w:rFonts w:hint="eastAsia" w:ascii="黑体" w:hAnsi="黑体" w:eastAsia="黑体"/>
          <w:sz w:val="30"/>
          <w:szCs w:val="30"/>
          <w:lang w:eastAsia="zh-CN"/>
        </w:rPr>
        <w:t>年</w:t>
      </w:r>
      <w:r>
        <w:rPr>
          <w:rFonts w:hint="eastAsia" w:ascii="黑体" w:hAnsi="黑体" w:eastAsia="黑体"/>
          <w:sz w:val="30"/>
          <w:szCs w:val="30"/>
          <w:lang w:val="en-US" w:eastAsia="zh-CN"/>
        </w:rPr>
        <w:t>4</w:t>
      </w:r>
      <w:r>
        <w:rPr>
          <w:rFonts w:hint="eastAsia" w:ascii="黑体" w:hAnsi="黑体" w:eastAsia="黑体"/>
          <w:sz w:val="30"/>
          <w:szCs w:val="30"/>
          <w:lang w:eastAsia="zh-CN"/>
        </w:rPr>
        <w:t>月</w:t>
      </w:r>
      <w:bookmarkEnd w:id="3"/>
    </w:p>
    <w:p>
      <w:pPr>
        <w:pStyle w:val="20"/>
        <w:spacing w:before="39"/>
        <w:ind w:right="4153"/>
        <w:jc w:val="both"/>
        <w:outlineLvl w:val="9"/>
        <w:rPr>
          <w:lang w:eastAsia="zh-CN"/>
        </w:rPr>
      </w:pPr>
    </w:p>
    <w:p>
      <w:pPr>
        <w:pStyle w:val="20"/>
        <w:spacing w:before="39"/>
        <w:ind w:right="4153"/>
        <w:jc w:val="both"/>
        <w:outlineLvl w:val="9"/>
        <w:rPr>
          <w:lang w:eastAsia="zh-CN"/>
        </w:rPr>
      </w:pPr>
    </w:p>
    <w:p>
      <w:pPr>
        <w:pStyle w:val="20"/>
        <w:spacing w:before="39"/>
        <w:ind w:right="4153"/>
        <w:jc w:val="both"/>
        <w:outlineLvl w:val="9"/>
        <w:rPr>
          <w:lang w:eastAsia="zh-CN"/>
        </w:rPr>
      </w:pPr>
    </w:p>
    <w:p>
      <w:pPr>
        <w:pStyle w:val="20"/>
        <w:spacing w:before="39"/>
        <w:ind w:right="4153"/>
        <w:jc w:val="both"/>
        <w:outlineLvl w:val="9"/>
        <w:rPr>
          <w:lang w:eastAsia="zh-CN"/>
        </w:rPr>
      </w:pPr>
    </w:p>
    <w:p>
      <w:pPr>
        <w:pStyle w:val="20"/>
        <w:spacing w:before="39"/>
        <w:ind w:right="4153"/>
        <w:jc w:val="both"/>
        <w:outlineLvl w:val="9"/>
        <w:rPr>
          <w:lang w:eastAsia="zh-CN"/>
        </w:rPr>
      </w:pPr>
    </w:p>
    <w:p>
      <w:pPr>
        <w:pStyle w:val="20"/>
        <w:spacing w:before="39"/>
        <w:ind w:right="4153"/>
        <w:jc w:val="both"/>
        <w:outlineLvl w:val="9"/>
        <w:rPr>
          <w:lang w:eastAsia="zh-CN"/>
        </w:rPr>
      </w:pPr>
    </w:p>
    <w:p>
      <w:pPr>
        <w:pStyle w:val="5"/>
        <w:numPr>
          <w:ilvl w:val="1"/>
          <w:numId w:val="2"/>
        </w:numPr>
        <w:spacing w:line="360" w:lineRule="auto"/>
        <w:jc w:val="center"/>
        <w:rPr>
          <w:b/>
          <w:bCs/>
          <w:sz w:val="28"/>
          <w:szCs w:val="28"/>
          <w:lang w:eastAsia="zh-CN"/>
        </w:rPr>
      </w:pPr>
      <w:r>
        <w:rPr>
          <w:rFonts w:hint="eastAsia"/>
          <w:b/>
          <w:bCs/>
          <w:sz w:val="28"/>
          <w:szCs w:val="28"/>
          <w:lang w:eastAsia="zh-CN"/>
        </w:rPr>
        <w:t>企业简介</w:t>
      </w:r>
    </w:p>
    <w:p>
      <w:pPr>
        <w:spacing w:line="200" w:lineRule="exact"/>
        <w:rPr>
          <w:sz w:val="20"/>
          <w:szCs w:val="20"/>
          <w:lang w:eastAsia="zh-CN"/>
        </w:rPr>
      </w:pPr>
    </w:p>
    <w:p>
      <w:pPr>
        <w:spacing w:line="360" w:lineRule="auto"/>
        <w:ind w:firstLine="424" w:firstLineChars="177"/>
        <w:rPr>
          <w:rFonts w:hint="eastAsia" w:ascii="宋体" w:hAnsi="宋体" w:cs="宋体"/>
          <w:color w:val="auto"/>
          <w:sz w:val="24"/>
          <w:shd w:val="clear" w:color="auto" w:fill="FFFFFF"/>
        </w:rPr>
      </w:pPr>
      <w:r>
        <w:rPr>
          <w:rFonts w:hint="eastAsia" w:ascii="宋体" w:hAnsi="宋体" w:cs="宋体"/>
          <w:color w:val="auto"/>
          <w:sz w:val="24"/>
          <w:shd w:val="clear" w:color="auto" w:fill="FFFFFF"/>
          <w:lang w:eastAsia="zh-CN"/>
        </w:rPr>
        <w:t>浙江润尚厨卫科技有限公司</w:t>
      </w:r>
      <w:r>
        <w:rPr>
          <w:rFonts w:hint="eastAsia" w:ascii="宋体" w:hAnsi="宋体" w:cs="宋体"/>
          <w:color w:val="auto"/>
          <w:sz w:val="24"/>
          <w:shd w:val="clear" w:color="auto" w:fill="FFFFFF"/>
        </w:rPr>
        <w:t>创建于1992年，其前身为申东水暖器材有限公司，后更名为浙江润尚厨卫科技有限公司。润尚致力于打造厨余食物垃圾处理器行业标杆，坚持以初心研发产品，以品质发展品牌，以诚信建立信誉，将健康环保的现代化高品质厨房生活理念传递至中国的亿万家庭。</w:t>
      </w:r>
    </w:p>
    <w:p>
      <w:pPr>
        <w:spacing w:line="360" w:lineRule="auto"/>
        <w:ind w:firstLine="424" w:firstLineChars="177"/>
        <w:rPr>
          <w:rFonts w:hint="eastAsia" w:ascii="宋体" w:hAnsi="宋体" w:cs="宋体"/>
          <w:color w:val="auto"/>
          <w:sz w:val="24"/>
          <w:shd w:val="clear" w:color="auto" w:fill="FFFFFF"/>
        </w:rPr>
      </w:pPr>
      <w:r>
        <w:rPr>
          <w:rFonts w:hint="eastAsia" w:ascii="宋体" w:hAnsi="宋体" w:cs="宋体"/>
          <w:color w:val="auto"/>
          <w:sz w:val="24"/>
          <w:shd w:val="clear" w:color="auto" w:fill="FFFFFF"/>
        </w:rPr>
        <w:t>公司工厂座落于美丽的港口城市台州玉环市。厂区面积13000多平方米，</w:t>
      </w:r>
      <w:r>
        <w:rPr>
          <w:rFonts w:hint="eastAsia" w:ascii="宋体" w:hAnsi="宋体" w:cs="宋体"/>
          <w:color w:val="auto"/>
          <w:sz w:val="24"/>
          <w:shd w:val="clear" w:color="auto" w:fill="FFFFFF"/>
          <w:lang w:val="en-US" w:eastAsia="zh-CN"/>
        </w:rPr>
        <w:t>注册资金1000万元人民币</w:t>
      </w:r>
      <w:r>
        <w:rPr>
          <w:rFonts w:hint="eastAsia" w:ascii="宋体" w:hAnsi="宋体" w:cs="宋体"/>
          <w:color w:val="auto"/>
          <w:sz w:val="24"/>
          <w:shd w:val="clear" w:color="auto" w:fill="FFFFFF"/>
        </w:rPr>
        <w:t>。随着企业的不断发展壮大，厂区的进一步拓展和扩建也在计划中。润尚拥有一批先进的生产、实验设备和一支高素质研发队伍，从事厨房垃圾处理器的研发及生产，现拥有多项厨房垃圾处理器领域专利。我们以不断创新，突破自我，赢得社会的认可。</w:t>
      </w:r>
    </w:p>
    <w:p>
      <w:pPr>
        <w:spacing w:line="360" w:lineRule="auto"/>
        <w:ind w:firstLine="424" w:firstLineChars="177"/>
        <w:rPr>
          <w:rFonts w:hint="eastAsia" w:ascii="宋体" w:hAnsi="宋体" w:cs="宋体"/>
          <w:color w:val="auto"/>
          <w:sz w:val="24"/>
          <w:shd w:val="clear" w:color="auto" w:fill="FFFFFF"/>
        </w:rPr>
      </w:pPr>
      <w:r>
        <w:rPr>
          <w:rFonts w:hint="eastAsia" w:ascii="宋体" w:hAnsi="宋体" w:cs="宋体"/>
          <w:color w:val="auto"/>
          <w:sz w:val="24"/>
          <w:shd w:val="clear" w:color="auto" w:fill="FFFFFF"/>
        </w:rPr>
        <w:t>我们拥有一整套严格的生产操作规范和质量检验标准，保证了产品质量和精细度。润尚本着质量为先、信誉至上的原则，对产品质量始终精益求精的精神，通过了CE、CQC、UL认证，ISO</w:t>
      </w:r>
      <w:r>
        <w:rPr>
          <w:rFonts w:hint="eastAsia" w:ascii="宋体" w:hAnsi="宋体" w:cs="宋体"/>
          <w:color w:val="auto"/>
          <w:sz w:val="24"/>
          <w:shd w:val="clear" w:color="auto" w:fill="FFFFFF"/>
          <w:lang w:val="en-US" w:eastAsia="zh-CN"/>
        </w:rPr>
        <w:t xml:space="preserve"> </w:t>
      </w:r>
      <w:r>
        <w:rPr>
          <w:rFonts w:hint="eastAsia" w:ascii="宋体" w:hAnsi="宋体" w:cs="宋体"/>
          <w:color w:val="auto"/>
          <w:sz w:val="24"/>
          <w:shd w:val="clear" w:color="auto" w:fill="FFFFFF"/>
        </w:rPr>
        <w:t>9001</w:t>
      </w:r>
      <w:r>
        <w:rPr>
          <w:rFonts w:hint="eastAsia" w:ascii="宋体" w:hAnsi="宋体" w:cs="宋体"/>
          <w:color w:val="auto"/>
          <w:sz w:val="24"/>
          <w:shd w:val="clear" w:color="auto" w:fill="FFFFFF"/>
          <w:lang w:eastAsia="zh-CN"/>
        </w:rPr>
        <w:t>、</w:t>
      </w:r>
      <w:r>
        <w:rPr>
          <w:rFonts w:hint="eastAsia" w:ascii="宋体" w:hAnsi="宋体" w:cs="宋体"/>
          <w:color w:val="auto"/>
          <w:sz w:val="24"/>
          <w:shd w:val="clear" w:color="auto" w:fill="FFFFFF"/>
          <w:lang w:val="en-US" w:eastAsia="zh-CN"/>
        </w:rPr>
        <w:t>ISO 14001、ISO45001等管理</w:t>
      </w:r>
      <w:r>
        <w:rPr>
          <w:rFonts w:hint="eastAsia" w:ascii="宋体" w:hAnsi="宋体" w:cs="宋体"/>
          <w:color w:val="auto"/>
          <w:sz w:val="24"/>
          <w:shd w:val="clear" w:color="auto" w:fill="FFFFFF"/>
        </w:rPr>
        <w:t>体系认证，为品牌产品走向国际奠定了坚实的基础。</w:t>
      </w:r>
    </w:p>
    <w:p>
      <w:pPr>
        <w:adjustRightInd w:val="0"/>
        <w:snapToGrid w:val="0"/>
        <w:spacing w:line="360" w:lineRule="auto"/>
        <w:ind w:firstLine="588" w:firstLineChars="245"/>
        <w:rPr>
          <w:rFonts w:hint="eastAsia" w:ascii="宋体" w:hAnsi="宋体" w:cs="宋体"/>
          <w:sz w:val="24"/>
          <w:highlight w:val="none"/>
          <w:lang w:eastAsia="zh-CN"/>
        </w:rPr>
      </w:pPr>
      <w:r>
        <w:rPr>
          <w:rFonts w:hint="eastAsia" w:ascii="宋体" w:hAnsi="宋体" w:cs="宋体"/>
          <w:color w:val="auto"/>
          <w:sz w:val="24"/>
          <w:shd w:val="clear" w:color="auto" w:fill="FFFFFF"/>
        </w:rPr>
        <w:t>上世纪90年代，厨余垃圾处理器已在美国及欧洲的一些发达国家拥有很高的市场普及率。因此，润尚在成立之初，便有机会通过出口业务接触厨余垃圾处理器行业，了解其生产技术和工艺。并在这个过程中，形成自己对垃圾处理器产品和行业的理解，再进行不断的探索、改进和创新。2005年，润尚成为全球较大的厨房垃圾处理器品牌HDSUPPLY的供应商。时至今日，由润尚研发生产的产品远销美国、德国、英国、西班牙、意大利等欧美国家和地区，以卓越的品质成功开拓了国际市场，赢得了良好口碑。随着政府对环保产业重视度的提高和国人对生活品质和健康值的追求日益强烈，2015年，帝普森品牌开始了新的探索和挑战。我们将眼光瞄准蕴含着巨大商机和潜力的大中华区市场。我们针对中国国情和国人的饮食习惯，专门研发了适应国人使用需求的新系列产品。我们在G20举办城市，西子湖畔风光秀丽的杭州市中心区建立了帝普森品牌营销中心——杭州霖鹰厨卫科技有限公司。并开始向全国范围拓展销售网络。现已在国内各大中城市拥有一大批精诚合作的经销商和代理商，目前已建立线下销售网点100多家。我们将携手打造高品质健康厨房生活，共同成长，共享财富。同时，帝普森积极拓展线上销售渠道，帝普森旗舰店正式上线，并在苏宁等热门优质线上平台强势进驻，为每一位消费者提供更加快捷便利的消费体验。未来，帝普森品牌仍将坚持品质、诚信、创新三项核心竞争力，以匠心，领导环保健康居家生活新风尚；秉至诚，打造互惠共赢联合创业新平台。不忘初心，不止脚步，向着成为厨余垃圾处理器行业领导的目标，帝普森在不断前行</w:t>
      </w:r>
      <w:r>
        <w:rPr>
          <w:rFonts w:hint="eastAsia"/>
          <w:b w:val="0"/>
          <w:bCs/>
          <w:kern w:val="0"/>
          <w:sz w:val="24"/>
        </w:rPr>
        <w:t>。</w:t>
      </w:r>
    </w:p>
    <w:p>
      <w:pPr>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公司坚持重质守信，始终把质量视作企业的生命。同时，公司认真贯彻落实《合同法》，规范劳动用工管理和经济业务管理，多年来没有一例劳资纠纷发生。合同自签订、评审、履行、建档等各个环节管理规范，合同履约率达100%。企业诚信守法经营，自觉维护市场经济秩序，注重发展与环境和谐统一，多年来无信贷、工商、税收、环保、海关和法院等方面的不良记录。</w:t>
      </w:r>
    </w:p>
    <w:p>
      <w:pPr>
        <w:spacing w:line="360" w:lineRule="auto"/>
        <w:ind w:firstLine="480" w:firstLineChars="200"/>
        <w:rPr>
          <w:rFonts w:ascii="宋体" w:hAnsi="宋体" w:cs="宋体"/>
          <w:sz w:val="24"/>
          <w:highlight w:val="none"/>
          <w:lang w:eastAsia="zh-CN"/>
        </w:rPr>
        <w:sectPr>
          <w:headerReference r:id="rId3" w:type="default"/>
          <w:footerReference r:id="rId4" w:type="default"/>
          <w:pgSz w:w="11907" w:h="16840"/>
          <w:pgMar w:top="1480" w:right="1140" w:bottom="1160" w:left="1360" w:header="849" w:footer="979" w:gutter="0"/>
          <w:cols w:space="720" w:num="1"/>
        </w:sectPr>
      </w:pPr>
    </w:p>
    <w:p>
      <w:pPr>
        <w:pStyle w:val="20"/>
        <w:keepNext w:val="0"/>
        <w:keepLines w:val="0"/>
        <w:pageBreakBefore w:val="0"/>
        <w:widowControl w:val="0"/>
        <w:numPr>
          <w:ilvl w:val="0"/>
          <w:numId w:val="1"/>
        </w:numPr>
        <w:kinsoku/>
        <w:wordWrap/>
        <w:overflowPunct/>
        <w:topLinePunct w:val="0"/>
        <w:autoSpaceDE/>
        <w:autoSpaceDN/>
        <w:bidi w:val="0"/>
        <w:adjustRightInd/>
        <w:snapToGrid/>
        <w:spacing w:line="419" w:lineRule="exact"/>
        <w:ind w:left="289" w:right="215"/>
        <w:jc w:val="center"/>
        <w:textAlignment w:val="auto"/>
        <w:outlineLvl w:val="0"/>
        <w:rPr>
          <w:lang w:eastAsia="zh-CN"/>
        </w:rPr>
      </w:pPr>
      <w:r>
        <w:rPr>
          <w:rFonts w:hint="eastAsia"/>
          <w:b/>
          <w:bCs/>
          <w:lang w:eastAsia="zh-CN"/>
        </w:rPr>
        <w:t xml:space="preserve"> </w:t>
      </w:r>
      <w:bookmarkStart w:id="4" w:name="_Toc31949"/>
      <w:r>
        <w:rPr>
          <w:rFonts w:hint="eastAsia"/>
          <w:b/>
          <w:bCs/>
          <w:lang w:eastAsia="zh-CN"/>
        </w:rPr>
        <w:t>报告正文</w:t>
      </w:r>
      <w:bookmarkEnd w:id="4"/>
    </w:p>
    <w:p>
      <w:pPr>
        <w:pStyle w:val="20"/>
        <w:spacing w:line="419" w:lineRule="exact"/>
        <w:ind w:right="213"/>
        <w:jc w:val="both"/>
        <w:outlineLvl w:val="9"/>
        <w:rPr>
          <w:lang w:eastAsia="zh-CN"/>
        </w:rPr>
      </w:pPr>
    </w:p>
    <w:p>
      <w:pPr>
        <w:pStyle w:val="20"/>
        <w:spacing w:line="419" w:lineRule="exact"/>
        <w:ind w:right="213"/>
        <w:jc w:val="center"/>
        <w:rPr>
          <w:lang w:eastAsia="zh-CN"/>
        </w:rPr>
      </w:pPr>
      <w:bookmarkStart w:id="5" w:name="_Toc7470"/>
      <w:r>
        <w:rPr>
          <w:rFonts w:hint="eastAsia"/>
          <w:lang w:eastAsia="zh-CN"/>
        </w:rPr>
        <w:t>第一章  质量理念</w:t>
      </w:r>
      <w:bookmarkEnd w:id="5"/>
    </w:p>
    <w:p>
      <w:pPr>
        <w:pStyle w:val="20"/>
        <w:spacing w:line="419" w:lineRule="exact"/>
        <w:ind w:right="213"/>
        <w:jc w:val="center"/>
        <w:outlineLvl w:val="9"/>
        <w:rPr>
          <w:lang w:eastAsia="zh-CN"/>
        </w:rPr>
      </w:pPr>
    </w:p>
    <w:p>
      <w:pPr>
        <w:pStyle w:val="5"/>
        <w:keepNext w:val="0"/>
        <w:keepLines w:val="0"/>
        <w:pageBreakBefore w:val="0"/>
        <w:widowControl w:val="0"/>
        <w:kinsoku/>
        <w:wordWrap/>
        <w:overflowPunct/>
        <w:topLinePunct w:val="0"/>
        <w:autoSpaceDE/>
        <w:autoSpaceDN/>
        <w:bidi w:val="0"/>
        <w:adjustRightInd/>
        <w:snapToGrid/>
        <w:spacing w:line="360" w:lineRule="auto"/>
        <w:ind w:left="229"/>
        <w:textAlignment w:val="auto"/>
        <w:rPr>
          <w:b/>
          <w:bCs/>
          <w:sz w:val="24"/>
          <w:szCs w:val="24"/>
          <w:lang w:eastAsia="zh-CN"/>
        </w:rPr>
      </w:pPr>
      <w:r>
        <w:rPr>
          <w:b/>
          <w:bCs/>
          <w:sz w:val="24"/>
          <w:szCs w:val="24"/>
          <w:lang w:eastAsia="zh-CN"/>
        </w:rPr>
        <w:t>1.1</w:t>
      </w:r>
      <w:r>
        <w:rPr>
          <w:rFonts w:hint="eastAsia"/>
          <w:b/>
          <w:bCs/>
          <w:sz w:val="24"/>
          <w:szCs w:val="24"/>
          <w:lang w:eastAsia="zh-CN"/>
        </w:rPr>
        <w:t xml:space="preserve"> 企业</w:t>
      </w:r>
      <w:r>
        <w:rPr>
          <w:rFonts w:hint="eastAsia"/>
          <w:b/>
          <w:bCs/>
          <w:spacing w:val="2"/>
          <w:sz w:val="24"/>
          <w:szCs w:val="24"/>
          <w:lang w:eastAsia="zh-CN"/>
        </w:rPr>
        <w:t>使</w:t>
      </w:r>
      <w:r>
        <w:rPr>
          <w:rFonts w:hint="eastAsia"/>
          <w:b/>
          <w:bCs/>
          <w:sz w:val="24"/>
          <w:szCs w:val="24"/>
          <w:lang w:eastAsia="zh-CN"/>
        </w:rPr>
        <w:t>命</w:t>
      </w:r>
    </w:p>
    <w:p>
      <w:pPr>
        <w:pStyle w:val="5"/>
        <w:keepNext w:val="0"/>
        <w:keepLines w:val="0"/>
        <w:pageBreakBefore w:val="0"/>
        <w:widowControl w:val="0"/>
        <w:kinsoku/>
        <w:wordWrap/>
        <w:overflowPunct/>
        <w:topLinePunct w:val="0"/>
        <w:autoSpaceDE/>
        <w:autoSpaceDN/>
        <w:bidi w:val="0"/>
        <w:adjustRightInd/>
        <w:snapToGrid/>
        <w:spacing w:line="360" w:lineRule="auto"/>
        <w:ind w:left="229" w:firstLine="480" w:firstLineChars="200"/>
        <w:textAlignment w:val="auto"/>
        <w:rPr>
          <w:rFonts w:cs="宋体"/>
          <w:color w:val="000000"/>
          <w:sz w:val="24"/>
          <w:szCs w:val="24"/>
          <w:lang w:eastAsia="zh-CN"/>
        </w:rPr>
      </w:pPr>
      <w:r>
        <w:rPr>
          <w:rFonts w:hint="eastAsia" w:cs="宋体"/>
          <w:color w:val="000000"/>
          <w:sz w:val="24"/>
          <w:szCs w:val="24"/>
          <w:lang w:eastAsia="zh-CN"/>
        </w:rPr>
        <w:t>为每个家庭量身定制高品质的健康新厨房。</w:t>
      </w:r>
    </w:p>
    <w:p>
      <w:pPr>
        <w:pStyle w:val="5"/>
        <w:keepNext w:val="0"/>
        <w:keepLines w:val="0"/>
        <w:pageBreakBefore w:val="0"/>
        <w:widowControl w:val="0"/>
        <w:kinsoku/>
        <w:wordWrap/>
        <w:overflowPunct/>
        <w:topLinePunct w:val="0"/>
        <w:autoSpaceDE/>
        <w:autoSpaceDN/>
        <w:bidi w:val="0"/>
        <w:adjustRightInd/>
        <w:snapToGrid/>
        <w:spacing w:line="360" w:lineRule="auto"/>
        <w:ind w:left="229"/>
        <w:textAlignment w:val="auto"/>
        <w:rPr>
          <w:b/>
          <w:bCs/>
          <w:sz w:val="24"/>
          <w:szCs w:val="24"/>
          <w:lang w:eastAsia="zh-CN"/>
        </w:rPr>
      </w:pPr>
      <w:r>
        <w:rPr>
          <w:b/>
          <w:bCs/>
          <w:sz w:val="24"/>
          <w:szCs w:val="24"/>
          <w:lang w:eastAsia="zh-CN"/>
        </w:rPr>
        <w:t>1.2</w:t>
      </w:r>
      <w:r>
        <w:rPr>
          <w:rFonts w:hint="eastAsia"/>
          <w:b/>
          <w:bCs/>
          <w:sz w:val="24"/>
          <w:szCs w:val="24"/>
          <w:lang w:eastAsia="zh-CN"/>
        </w:rPr>
        <w:t xml:space="preserve"> 公司</w:t>
      </w:r>
      <w:r>
        <w:rPr>
          <w:rFonts w:hint="eastAsia"/>
          <w:b/>
          <w:bCs/>
          <w:spacing w:val="2"/>
          <w:sz w:val="24"/>
          <w:szCs w:val="24"/>
          <w:lang w:eastAsia="zh-CN"/>
        </w:rPr>
        <w:t>愿</w:t>
      </w:r>
      <w:r>
        <w:rPr>
          <w:rFonts w:hint="eastAsia"/>
          <w:b/>
          <w:bCs/>
          <w:sz w:val="24"/>
          <w:szCs w:val="24"/>
          <w:lang w:eastAsia="zh-CN"/>
        </w:rPr>
        <w:t>景</w:t>
      </w:r>
    </w:p>
    <w:p>
      <w:pPr>
        <w:pStyle w:val="5"/>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cs="宋体"/>
          <w:color w:val="000000"/>
          <w:kern w:val="0"/>
          <w:szCs w:val="24"/>
          <w:lang w:eastAsia="zh-CN"/>
        </w:rPr>
      </w:pPr>
      <w:r>
        <w:rPr>
          <w:rFonts w:hint="eastAsia" w:cs="宋体"/>
          <w:color w:val="000000"/>
          <w:kern w:val="0"/>
          <w:szCs w:val="24"/>
          <w:lang w:eastAsia="zh-CN"/>
        </w:rPr>
        <w:t>引领行业智能制造，推动社会文明发展。</w:t>
      </w:r>
    </w:p>
    <w:p>
      <w:pPr>
        <w:pStyle w:val="5"/>
        <w:keepNext w:val="0"/>
        <w:keepLines w:val="0"/>
        <w:pageBreakBefore w:val="0"/>
        <w:widowControl w:val="0"/>
        <w:kinsoku/>
        <w:wordWrap/>
        <w:overflowPunct/>
        <w:topLinePunct w:val="0"/>
        <w:autoSpaceDE/>
        <w:autoSpaceDN/>
        <w:bidi w:val="0"/>
        <w:adjustRightInd/>
        <w:snapToGrid/>
        <w:spacing w:line="360" w:lineRule="auto"/>
        <w:ind w:left="752" w:right="5786" w:hanging="524"/>
        <w:textAlignment w:val="auto"/>
        <w:rPr>
          <w:b/>
          <w:bCs/>
          <w:spacing w:val="1"/>
          <w:w w:val="95"/>
          <w:sz w:val="24"/>
          <w:szCs w:val="24"/>
          <w:lang w:eastAsia="zh-CN"/>
        </w:rPr>
      </w:pPr>
      <w:r>
        <w:rPr>
          <w:rFonts w:cs="Cambria"/>
          <w:b/>
          <w:bCs/>
          <w:sz w:val="24"/>
          <w:szCs w:val="24"/>
          <w:lang w:eastAsia="zh-CN"/>
        </w:rPr>
        <w:t>1.3</w:t>
      </w:r>
      <w:r>
        <w:rPr>
          <w:rFonts w:cs="Cambria"/>
          <w:b/>
          <w:bCs/>
          <w:spacing w:val="55"/>
          <w:sz w:val="24"/>
          <w:szCs w:val="24"/>
          <w:lang w:eastAsia="zh-CN"/>
        </w:rPr>
        <w:t xml:space="preserve"> </w:t>
      </w:r>
      <w:r>
        <w:rPr>
          <w:rFonts w:hint="eastAsia"/>
          <w:b/>
          <w:bCs/>
          <w:sz w:val="24"/>
          <w:szCs w:val="24"/>
          <w:lang w:eastAsia="zh-CN"/>
        </w:rPr>
        <w:t>核心</w:t>
      </w:r>
      <w:r>
        <w:rPr>
          <w:rFonts w:hint="eastAsia"/>
          <w:b/>
          <w:bCs/>
          <w:spacing w:val="2"/>
          <w:sz w:val="24"/>
          <w:szCs w:val="24"/>
          <w:lang w:eastAsia="zh-CN"/>
        </w:rPr>
        <w:t>价</w:t>
      </w:r>
      <w:r>
        <w:rPr>
          <w:rFonts w:hint="eastAsia"/>
          <w:b/>
          <w:bCs/>
          <w:sz w:val="24"/>
          <w:szCs w:val="24"/>
          <w:lang w:eastAsia="zh-CN"/>
        </w:rPr>
        <w:t>值观</w:t>
      </w:r>
    </w:p>
    <w:p>
      <w:pPr>
        <w:pStyle w:val="5"/>
        <w:keepNext w:val="0"/>
        <w:keepLines w:val="0"/>
        <w:pageBreakBefore w:val="0"/>
        <w:widowControl w:val="0"/>
        <w:kinsoku/>
        <w:wordWrap/>
        <w:overflowPunct/>
        <w:topLinePunct w:val="0"/>
        <w:autoSpaceDE/>
        <w:autoSpaceDN/>
        <w:bidi w:val="0"/>
        <w:adjustRightInd/>
        <w:snapToGrid/>
        <w:spacing w:line="360" w:lineRule="auto"/>
        <w:ind w:left="731" w:leftChars="293" w:right="299" w:hanging="86" w:hangingChars="36"/>
        <w:textAlignment w:val="auto"/>
        <w:rPr>
          <w:rFonts w:cs="宋体"/>
          <w:color w:val="000000"/>
          <w:sz w:val="24"/>
          <w:szCs w:val="24"/>
          <w:lang w:eastAsia="zh-CN"/>
        </w:rPr>
      </w:pPr>
      <w:r>
        <w:rPr>
          <w:rFonts w:hint="eastAsia" w:cs="宋体"/>
          <w:color w:val="000000"/>
          <w:sz w:val="24"/>
          <w:szCs w:val="24"/>
          <w:lang w:eastAsia="zh-CN"/>
        </w:rPr>
        <w:t>敬德 敬人 敬事 敬业</w:t>
      </w:r>
    </w:p>
    <w:p>
      <w:pPr>
        <w:pStyle w:val="5"/>
        <w:keepNext w:val="0"/>
        <w:keepLines w:val="0"/>
        <w:pageBreakBefore w:val="0"/>
        <w:widowControl w:val="0"/>
        <w:kinsoku/>
        <w:wordWrap/>
        <w:overflowPunct/>
        <w:topLinePunct w:val="0"/>
        <w:autoSpaceDE/>
        <w:autoSpaceDN/>
        <w:bidi w:val="0"/>
        <w:adjustRightInd/>
        <w:snapToGrid/>
        <w:spacing w:line="360" w:lineRule="auto"/>
        <w:ind w:left="750" w:right="3459" w:hanging="521"/>
        <w:textAlignment w:val="auto"/>
        <w:rPr>
          <w:b/>
          <w:bCs/>
          <w:kern w:val="2"/>
          <w:sz w:val="24"/>
          <w:szCs w:val="24"/>
          <w:lang w:eastAsia="zh-CN"/>
        </w:rPr>
      </w:pPr>
      <w:r>
        <w:rPr>
          <w:b/>
          <w:bCs/>
          <w:kern w:val="2"/>
          <w:sz w:val="24"/>
          <w:szCs w:val="24"/>
          <w:lang w:eastAsia="zh-CN"/>
        </w:rPr>
        <w:t>1.</w:t>
      </w:r>
      <w:r>
        <w:rPr>
          <w:rFonts w:hint="eastAsia"/>
          <w:b/>
          <w:bCs/>
          <w:kern w:val="2"/>
          <w:sz w:val="24"/>
          <w:szCs w:val="24"/>
          <w:lang w:eastAsia="zh-CN"/>
        </w:rPr>
        <w:t>4 公司经营理念：</w:t>
      </w:r>
    </w:p>
    <w:p>
      <w:pPr>
        <w:pStyle w:val="5"/>
        <w:keepNext w:val="0"/>
        <w:keepLines w:val="0"/>
        <w:pageBreakBefore w:val="0"/>
        <w:widowControl w:val="0"/>
        <w:tabs>
          <w:tab w:val="left" w:pos="5954"/>
        </w:tabs>
        <w:kinsoku/>
        <w:wordWrap/>
        <w:overflowPunct/>
        <w:topLinePunct w:val="0"/>
        <w:autoSpaceDE/>
        <w:autoSpaceDN/>
        <w:bidi w:val="0"/>
        <w:adjustRightInd/>
        <w:snapToGrid/>
        <w:spacing w:line="360" w:lineRule="auto"/>
        <w:ind w:left="284" w:right="9" w:hanging="55"/>
        <w:textAlignment w:val="auto"/>
        <w:rPr>
          <w:kern w:val="2"/>
          <w:sz w:val="24"/>
          <w:szCs w:val="24"/>
          <w:lang w:eastAsia="zh-CN"/>
        </w:rPr>
      </w:pPr>
      <w:r>
        <w:rPr>
          <w:rFonts w:hint="eastAsia"/>
          <w:kern w:val="2"/>
          <w:sz w:val="24"/>
          <w:szCs w:val="24"/>
          <w:lang w:eastAsia="zh-CN"/>
        </w:rPr>
        <w:t xml:space="preserve">    </w:t>
      </w:r>
      <w:r>
        <w:rPr>
          <w:rFonts w:hint="eastAsia" w:cs="宋体"/>
          <w:color w:val="000000"/>
          <w:sz w:val="24"/>
          <w:szCs w:val="24"/>
          <w:lang w:eastAsia="zh-CN"/>
        </w:rPr>
        <w:t>以客户为中心，坚持科技创新，确保稳中求进。</w:t>
      </w:r>
      <w:r>
        <w:rPr>
          <w:rFonts w:hint="eastAsia"/>
          <w:kern w:val="2"/>
          <w:sz w:val="24"/>
          <w:szCs w:val="24"/>
          <w:lang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360" w:lineRule="auto"/>
        <w:ind w:left="750" w:right="3459" w:hanging="521"/>
        <w:textAlignment w:val="auto"/>
        <w:rPr>
          <w:kern w:val="2"/>
          <w:sz w:val="24"/>
          <w:szCs w:val="24"/>
          <w:lang w:eastAsia="zh-CN"/>
        </w:rPr>
      </w:pPr>
      <w:r>
        <w:rPr>
          <w:b/>
          <w:bCs/>
          <w:kern w:val="2"/>
          <w:sz w:val="24"/>
          <w:szCs w:val="24"/>
          <w:lang w:eastAsia="zh-CN"/>
        </w:rPr>
        <w:t>1.</w:t>
      </w:r>
      <w:r>
        <w:rPr>
          <w:rFonts w:hint="eastAsia"/>
          <w:b/>
          <w:bCs/>
          <w:kern w:val="2"/>
          <w:sz w:val="24"/>
          <w:szCs w:val="24"/>
          <w:lang w:eastAsia="zh-CN"/>
        </w:rPr>
        <w:t>5 企业精神：</w:t>
      </w:r>
    </w:p>
    <w:p>
      <w:pPr>
        <w:pStyle w:val="5"/>
        <w:keepNext w:val="0"/>
        <w:keepLines w:val="0"/>
        <w:pageBreakBefore w:val="0"/>
        <w:widowControl w:val="0"/>
        <w:kinsoku/>
        <w:wordWrap/>
        <w:overflowPunct/>
        <w:topLinePunct w:val="0"/>
        <w:autoSpaceDE/>
        <w:autoSpaceDN/>
        <w:bidi w:val="0"/>
        <w:adjustRightInd/>
        <w:snapToGrid/>
        <w:spacing w:line="360" w:lineRule="auto"/>
        <w:ind w:left="220" w:leftChars="100" w:firstLine="480" w:firstLineChars="200"/>
        <w:textAlignment w:val="auto"/>
        <w:rPr>
          <w:rFonts w:cs="宋体"/>
          <w:color w:val="000000"/>
          <w:sz w:val="24"/>
          <w:szCs w:val="24"/>
          <w:lang w:eastAsia="zh-CN"/>
        </w:rPr>
      </w:pPr>
      <w:r>
        <w:rPr>
          <w:rFonts w:hint="eastAsia" w:cs="宋体"/>
          <w:color w:val="000000"/>
          <w:sz w:val="24"/>
          <w:szCs w:val="24"/>
          <w:lang w:eastAsia="zh-CN"/>
        </w:rPr>
        <w:t>不忘初心 不止创新 独具匠心 服务贴心。</w:t>
      </w:r>
    </w:p>
    <w:p>
      <w:pPr>
        <w:pStyle w:val="5"/>
        <w:keepNext w:val="0"/>
        <w:keepLines w:val="0"/>
        <w:pageBreakBefore w:val="0"/>
        <w:widowControl w:val="0"/>
        <w:tabs>
          <w:tab w:val="left" w:pos="5954"/>
        </w:tabs>
        <w:kinsoku/>
        <w:wordWrap/>
        <w:overflowPunct/>
        <w:topLinePunct w:val="0"/>
        <w:autoSpaceDE/>
        <w:autoSpaceDN/>
        <w:bidi w:val="0"/>
        <w:adjustRightInd/>
        <w:snapToGrid/>
        <w:spacing w:line="360" w:lineRule="auto"/>
        <w:ind w:left="750" w:right="9" w:hanging="521"/>
        <w:textAlignment w:val="auto"/>
        <w:rPr>
          <w:b/>
          <w:sz w:val="24"/>
          <w:szCs w:val="24"/>
          <w:lang w:eastAsia="zh-CN"/>
        </w:rPr>
      </w:pPr>
      <w:r>
        <w:rPr>
          <w:b/>
          <w:sz w:val="24"/>
          <w:szCs w:val="24"/>
          <w:lang w:eastAsia="zh-CN"/>
        </w:rPr>
        <w:t>1.</w:t>
      </w:r>
      <w:r>
        <w:rPr>
          <w:rFonts w:hint="eastAsia"/>
          <w:b/>
          <w:sz w:val="24"/>
          <w:szCs w:val="24"/>
          <w:lang w:val="en-US" w:eastAsia="zh-CN"/>
        </w:rPr>
        <w:t>6</w:t>
      </w:r>
      <w:r>
        <w:rPr>
          <w:b/>
          <w:sz w:val="24"/>
          <w:szCs w:val="24"/>
          <w:lang w:eastAsia="zh-CN"/>
        </w:rPr>
        <w:tab/>
      </w:r>
      <w:r>
        <w:rPr>
          <w:rFonts w:hint="eastAsia"/>
          <w:b/>
          <w:sz w:val="24"/>
          <w:szCs w:val="24"/>
          <w:lang w:eastAsia="zh-CN"/>
        </w:rPr>
        <w:t>质量方针</w:t>
      </w:r>
    </w:p>
    <w:p>
      <w:pPr>
        <w:pStyle w:val="20"/>
        <w:keepNext w:val="0"/>
        <w:keepLines w:val="0"/>
        <w:pageBreakBefore w:val="0"/>
        <w:widowControl w:val="0"/>
        <w:kinsoku/>
        <w:wordWrap/>
        <w:overflowPunct/>
        <w:topLinePunct w:val="0"/>
        <w:autoSpaceDE/>
        <w:autoSpaceDN/>
        <w:bidi w:val="0"/>
        <w:adjustRightInd/>
        <w:snapToGrid/>
        <w:ind w:right="198" w:firstLine="720" w:firstLineChars="300"/>
        <w:jc w:val="both"/>
        <w:textAlignment w:val="auto"/>
        <w:outlineLvl w:val="9"/>
        <w:rPr>
          <w:rFonts w:hint="eastAsia" w:ascii="宋体" w:hAnsi="宋体" w:eastAsia="宋体" w:cs="Times New Roman"/>
          <w:bCs/>
          <w:sz w:val="24"/>
          <w:szCs w:val="24"/>
          <w:lang w:val="en-US" w:eastAsia="zh-CN" w:bidi="ar-SA"/>
        </w:rPr>
      </w:pPr>
      <w:bookmarkStart w:id="6" w:name="_Toc12353"/>
      <w:bookmarkStart w:id="7" w:name="_Toc12716"/>
      <w:bookmarkStart w:id="8" w:name="_Toc32757"/>
      <w:bookmarkStart w:id="9" w:name="_Toc26309"/>
      <w:bookmarkStart w:id="10" w:name="_Toc15243"/>
      <w:bookmarkStart w:id="11" w:name="_Toc20773"/>
      <w:r>
        <w:rPr>
          <w:rFonts w:hint="eastAsia" w:ascii="宋体" w:hAnsi="宋体" w:eastAsia="宋体" w:cs="Times New Roman"/>
          <w:bCs/>
          <w:sz w:val="24"/>
          <w:szCs w:val="24"/>
          <w:lang w:val="en-US" w:eastAsia="zh-CN" w:bidi="ar-SA"/>
        </w:rPr>
        <w:t>质量为本,顾客满意,科学管理,持续改进。</w:t>
      </w:r>
      <w:bookmarkEnd w:id="6"/>
      <w:bookmarkEnd w:id="7"/>
      <w:bookmarkEnd w:id="8"/>
      <w:bookmarkEnd w:id="9"/>
      <w:bookmarkEnd w:id="10"/>
      <w:bookmarkEnd w:id="11"/>
    </w:p>
    <w:p>
      <w:pPr>
        <w:pStyle w:val="20"/>
        <w:ind w:right="198"/>
        <w:jc w:val="both"/>
        <w:outlineLvl w:val="9"/>
        <w:rPr>
          <w:rFonts w:hint="eastAsia" w:ascii="宋体" w:hAnsi="宋体" w:eastAsia="宋体" w:cs="Times New Roman"/>
          <w:bCs/>
          <w:sz w:val="24"/>
          <w:szCs w:val="24"/>
          <w:lang w:val="en-US" w:eastAsia="zh-CN" w:bidi="ar-SA"/>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rFonts w:hint="eastAsia"/>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both"/>
        <w:outlineLvl w:val="9"/>
        <w:rPr>
          <w:spacing w:val="2"/>
          <w:lang w:eastAsia="zh-CN"/>
        </w:rPr>
      </w:pPr>
    </w:p>
    <w:p>
      <w:pPr>
        <w:pStyle w:val="20"/>
        <w:ind w:right="198"/>
        <w:jc w:val="center"/>
        <w:rPr>
          <w:rFonts w:hint="eastAsia"/>
          <w:spacing w:val="2"/>
          <w:lang w:eastAsia="zh-CN"/>
        </w:rPr>
      </w:pPr>
      <w:bookmarkStart w:id="12" w:name="_Toc3069"/>
    </w:p>
    <w:p>
      <w:pPr>
        <w:pStyle w:val="20"/>
        <w:ind w:right="198"/>
        <w:jc w:val="center"/>
        <w:rPr>
          <w:rFonts w:hint="eastAsia"/>
          <w:spacing w:val="2"/>
          <w:lang w:eastAsia="zh-CN"/>
        </w:rPr>
      </w:pPr>
    </w:p>
    <w:p>
      <w:pPr>
        <w:pStyle w:val="20"/>
        <w:ind w:right="198"/>
        <w:jc w:val="center"/>
        <w:rPr>
          <w:rFonts w:hint="eastAsia"/>
          <w:spacing w:val="2"/>
          <w:lang w:eastAsia="zh-CN"/>
        </w:rPr>
      </w:pPr>
    </w:p>
    <w:p>
      <w:pPr>
        <w:pStyle w:val="20"/>
        <w:ind w:right="198"/>
        <w:jc w:val="center"/>
        <w:rPr>
          <w:lang w:eastAsia="zh-CN"/>
        </w:rPr>
      </w:pPr>
      <w:r>
        <w:rPr>
          <w:rFonts w:hint="eastAsia"/>
          <w:spacing w:val="2"/>
          <w:lang w:eastAsia="zh-CN"/>
        </w:rPr>
        <w:t>第二</w:t>
      </w:r>
      <w:r>
        <w:rPr>
          <w:rFonts w:hint="eastAsia"/>
          <w:lang w:eastAsia="zh-CN"/>
        </w:rPr>
        <w:t>章</w:t>
      </w:r>
      <w:r>
        <w:rPr>
          <w:spacing w:val="-26"/>
          <w:lang w:eastAsia="zh-CN"/>
        </w:rPr>
        <w:t xml:space="preserve"> </w:t>
      </w:r>
      <w:r>
        <w:rPr>
          <w:rFonts w:hint="eastAsia"/>
          <w:spacing w:val="2"/>
          <w:lang w:eastAsia="zh-CN"/>
        </w:rPr>
        <w:t>质量管</w:t>
      </w:r>
      <w:r>
        <w:rPr>
          <w:rFonts w:hint="eastAsia"/>
          <w:lang w:eastAsia="zh-CN"/>
        </w:rPr>
        <w:t>理</w:t>
      </w:r>
      <w:bookmarkEnd w:id="12"/>
    </w:p>
    <w:p>
      <w:pPr>
        <w:spacing w:before="2" w:line="110" w:lineRule="exact"/>
        <w:rPr>
          <w:sz w:val="11"/>
          <w:szCs w:val="11"/>
          <w:lang w:eastAsia="zh-CN"/>
        </w:rPr>
      </w:pPr>
    </w:p>
    <w:p>
      <w:pPr>
        <w:spacing w:line="200" w:lineRule="exact"/>
        <w:rPr>
          <w:sz w:val="20"/>
          <w:szCs w:val="20"/>
          <w:lang w:eastAsia="zh-CN"/>
        </w:rPr>
      </w:pPr>
    </w:p>
    <w:p>
      <w:pPr>
        <w:pStyle w:val="5"/>
        <w:rPr>
          <w:rFonts w:asciiTheme="majorEastAsia" w:hAnsiTheme="majorEastAsia" w:eastAsiaTheme="majorEastAsia" w:cstheme="majorEastAsia"/>
          <w:b/>
          <w:bCs/>
          <w:lang w:eastAsia="zh-CN"/>
        </w:rPr>
      </w:pPr>
      <w:r>
        <w:rPr>
          <w:rFonts w:hint="eastAsia" w:asciiTheme="majorEastAsia" w:hAnsiTheme="majorEastAsia" w:eastAsiaTheme="majorEastAsia" w:cstheme="majorEastAsia"/>
          <w:b/>
          <w:bCs/>
          <w:lang w:eastAsia="zh-CN"/>
        </w:rPr>
        <w:t>2.1</w:t>
      </w:r>
      <w:r>
        <w:rPr>
          <w:rFonts w:hint="eastAsia" w:asciiTheme="majorEastAsia" w:hAnsiTheme="majorEastAsia" w:eastAsiaTheme="majorEastAsia" w:cstheme="majorEastAsia"/>
          <w:b/>
          <w:bCs/>
          <w:spacing w:val="-11"/>
          <w:lang w:eastAsia="zh-CN"/>
        </w:rPr>
        <w:t xml:space="preserve"> </w:t>
      </w:r>
      <w:r>
        <w:rPr>
          <w:rFonts w:hint="eastAsia" w:asciiTheme="majorEastAsia" w:hAnsiTheme="majorEastAsia" w:eastAsiaTheme="majorEastAsia" w:cstheme="majorEastAsia"/>
          <w:b/>
          <w:bCs/>
          <w:lang w:eastAsia="zh-CN"/>
        </w:rPr>
        <w:t>质量</w:t>
      </w:r>
      <w:r>
        <w:rPr>
          <w:rFonts w:hint="eastAsia" w:asciiTheme="majorEastAsia" w:hAnsiTheme="majorEastAsia" w:eastAsiaTheme="majorEastAsia" w:cstheme="majorEastAsia"/>
          <w:b/>
          <w:bCs/>
          <w:spacing w:val="2"/>
          <w:lang w:eastAsia="zh-CN"/>
        </w:rPr>
        <w:t>管</w:t>
      </w:r>
      <w:r>
        <w:rPr>
          <w:rFonts w:hint="eastAsia" w:asciiTheme="majorEastAsia" w:hAnsiTheme="majorEastAsia" w:eastAsiaTheme="majorEastAsia" w:cstheme="majorEastAsia"/>
          <w:b/>
          <w:bCs/>
          <w:lang w:eastAsia="zh-CN"/>
        </w:rPr>
        <w:t>理机构</w:t>
      </w:r>
    </w:p>
    <w:p>
      <w:pPr>
        <w:spacing w:before="20" w:line="200" w:lineRule="exact"/>
        <w:rPr>
          <w:sz w:val="20"/>
          <w:szCs w:val="20"/>
          <w:lang w:eastAsia="zh-CN"/>
        </w:rPr>
      </w:pPr>
    </w:p>
    <w:p>
      <w:pPr>
        <w:pStyle w:val="5"/>
        <w:numPr>
          <w:ilvl w:val="2"/>
          <w:numId w:val="4"/>
        </w:numPr>
        <w:tabs>
          <w:tab w:val="left" w:pos="937"/>
        </w:tabs>
        <w:ind w:left="937"/>
        <w:rPr>
          <w:color w:val="000000" w:themeColor="text1"/>
        </w:rPr>
      </w:pPr>
      <w:r>
        <w:rPr>
          <w:rFonts w:hint="eastAsia"/>
          <w:color w:val="000000" w:themeColor="text1"/>
          <w:spacing w:val="2"/>
          <w:lang w:eastAsia="zh-CN"/>
        </w:rPr>
        <w:t>管理</w:t>
      </w:r>
      <w:r>
        <w:rPr>
          <w:rFonts w:hint="eastAsia"/>
          <w:color w:val="000000" w:themeColor="text1"/>
          <w:spacing w:val="2"/>
        </w:rPr>
        <w:t>组</w:t>
      </w:r>
      <w:r>
        <w:rPr>
          <w:rFonts w:hint="eastAsia"/>
          <w:color w:val="000000" w:themeColor="text1"/>
        </w:rPr>
        <w:t>织架</w:t>
      </w:r>
      <w:r>
        <w:rPr>
          <w:rFonts w:hint="eastAsia"/>
          <w:color w:val="000000" w:themeColor="text1"/>
          <w:spacing w:val="2"/>
        </w:rPr>
        <w:t>构</w:t>
      </w:r>
      <w:r>
        <w:rPr>
          <w:rFonts w:hint="eastAsia"/>
          <w:color w:val="000000" w:themeColor="text1"/>
        </w:rPr>
        <w:t>图</w:t>
      </w:r>
    </w:p>
    <w:p>
      <w:pPr>
        <w:pStyle w:val="5"/>
        <w:numPr>
          <w:ilvl w:val="0"/>
          <w:numId w:val="0"/>
        </w:numPr>
        <w:tabs>
          <w:tab w:val="left" w:pos="937"/>
        </w:tabs>
        <w:ind w:left="289" w:leftChars="0"/>
        <w:jc w:val="center"/>
        <w:rPr>
          <w:color w:val="000000" w:themeColor="text1"/>
        </w:rPr>
      </w:pPr>
      <w:r>
        <w:drawing>
          <wp:inline distT="0" distB="0" distL="114300" distR="114300">
            <wp:extent cx="4025900" cy="3048000"/>
            <wp:effectExtent l="0" t="0" r="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8"/>
                    <a:stretch>
                      <a:fillRect/>
                    </a:stretch>
                  </pic:blipFill>
                  <pic:spPr>
                    <a:xfrm>
                      <a:off x="0" y="0"/>
                      <a:ext cx="4025900" cy="3048000"/>
                    </a:xfrm>
                    <a:prstGeom prst="rect">
                      <a:avLst/>
                    </a:prstGeom>
                    <a:noFill/>
                    <a:ln>
                      <a:noFill/>
                    </a:ln>
                  </pic:spPr>
                </pic:pic>
              </a:graphicData>
            </a:graphic>
          </wp:inline>
        </w:drawing>
      </w:r>
    </w:p>
    <w:p>
      <w:pPr>
        <w:pStyle w:val="5"/>
        <w:tabs>
          <w:tab w:val="left" w:pos="872"/>
        </w:tabs>
        <w:spacing w:line="379" w:lineRule="exact"/>
        <w:ind w:left="0"/>
        <w:rPr>
          <w:lang w:eastAsia="zh-CN"/>
        </w:rPr>
      </w:pPr>
    </w:p>
    <w:p>
      <w:pPr>
        <w:pStyle w:val="5"/>
        <w:spacing w:line="440" w:lineRule="exact"/>
        <w:ind w:firstLine="520"/>
        <w:rPr>
          <w:spacing w:val="2"/>
          <w:sz w:val="24"/>
          <w:szCs w:val="24"/>
          <w:lang w:eastAsia="zh-CN"/>
        </w:rPr>
      </w:pPr>
      <w:r>
        <w:rPr>
          <w:rFonts w:hint="eastAsia"/>
          <w:spacing w:val="2"/>
          <w:sz w:val="24"/>
          <w:szCs w:val="24"/>
          <w:lang w:eastAsia="zh-CN"/>
        </w:rPr>
        <w:t>公司的质量管理由</w:t>
      </w:r>
      <w:r>
        <w:rPr>
          <w:rFonts w:hint="eastAsia"/>
          <w:spacing w:val="2"/>
          <w:sz w:val="24"/>
          <w:szCs w:val="24"/>
          <w:lang w:val="en-US" w:eastAsia="zh-CN"/>
        </w:rPr>
        <w:t>总经理</w:t>
      </w:r>
      <w:r>
        <w:rPr>
          <w:rFonts w:hint="eastAsia"/>
          <w:spacing w:val="2"/>
          <w:sz w:val="24"/>
          <w:szCs w:val="24"/>
          <w:lang w:eastAsia="zh-CN"/>
        </w:rPr>
        <w:t>亲自挂帅，</w:t>
      </w:r>
      <w:r>
        <w:rPr>
          <w:rFonts w:hint="eastAsia"/>
          <w:spacing w:val="2"/>
          <w:sz w:val="24"/>
          <w:szCs w:val="24"/>
          <w:lang w:val="en-US" w:eastAsia="zh-CN"/>
        </w:rPr>
        <w:t>任命副总为管理者代表，</w:t>
      </w:r>
      <w:r>
        <w:rPr>
          <w:rFonts w:hint="eastAsia"/>
          <w:spacing w:val="2"/>
          <w:sz w:val="24"/>
          <w:szCs w:val="24"/>
          <w:lang w:eastAsia="zh-CN"/>
        </w:rPr>
        <w:t>对本公司产品质量工作全面负责，组织制定公司质量发展战略、质量目标、年度质量工作计划和质量保证措施。制订了各级人员的质量职责，组织一年一度的管理评审，实施质量改善、质量攻关等活动。质检部是公司质量管理的独立部门，实行质量安全“一票否决制”，确保出厂合格率。</w:t>
      </w:r>
    </w:p>
    <w:p>
      <w:pPr>
        <w:pStyle w:val="5"/>
        <w:spacing w:line="440" w:lineRule="exact"/>
        <w:ind w:firstLine="520"/>
        <w:rPr>
          <w:spacing w:val="2"/>
          <w:sz w:val="24"/>
          <w:szCs w:val="24"/>
          <w:lang w:eastAsia="zh-CN"/>
        </w:rPr>
      </w:pPr>
      <w:r>
        <w:rPr>
          <w:rFonts w:hint="eastAsia"/>
          <w:spacing w:val="2"/>
          <w:sz w:val="24"/>
          <w:szCs w:val="24"/>
          <w:lang w:eastAsia="zh-CN"/>
        </w:rPr>
        <w:t>2.1.1管理者代表</w:t>
      </w:r>
    </w:p>
    <w:p>
      <w:pPr>
        <w:pStyle w:val="5"/>
        <w:spacing w:line="440" w:lineRule="exact"/>
        <w:ind w:firstLine="520"/>
        <w:rPr>
          <w:rFonts w:hint="eastAsia"/>
          <w:spacing w:val="2"/>
          <w:sz w:val="24"/>
          <w:szCs w:val="24"/>
          <w:lang w:eastAsia="zh-CN"/>
        </w:rPr>
      </w:pPr>
      <w:r>
        <w:rPr>
          <w:rFonts w:hint="eastAsia"/>
          <w:spacing w:val="2"/>
          <w:sz w:val="24"/>
          <w:szCs w:val="24"/>
          <w:lang w:eastAsia="zh-CN"/>
        </w:rPr>
        <w:t>经公司最高管理者任命、并授权其在质量管理体系方面指挥和控制系统。负责推动公司质量方针、目标、战略的具体实施、评价和改进。具体职责包括：</w:t>
      </w:r>
    </w:p>
    <w:p>
      <w:pPr>
        <w:pStyle w:val="5"/>
        <w:spacing w:line="440" w:lineRule="exact"/>
        <w:ind w:firstLine="520"/>
        <w:rPr>
          <w:rFonts w:hint="eastAsia"/>
          <w:spacing w:val="2"/>
          <w:sz w:val="24"/>
          <w:szCs w:val="24"/>
          <w:lang w:eastAsia="zh-CN"/>
        </w:rPr>
      </w:pPr>
      <w:r>
        <w:rPr>
          <w:rFonts w:hint="eastAsia"/>
          <w:spacing w:val="2"/>
          <w:sz w:val="24"/>
          <w:szCs w:val="24"/>
          <w:lang w:eastAsia="zh-CN"/>
        </w:rPr>
        <w:t>--按照ISO9001:2015标准，建设和完善公司质量管理体系，提升质量管理水平；</w:t>
      </w:r>
    </w:p>
    <w:p>
      <w:pPr>
        <w:pStyle w:val="5"/>
        <w:spacing w:line="440" w:lineRule="exact"/>
        <w:ind w:firstLine="520"/>
        <w:rPr>
          <w:rFonts w:hint="eastAsia"/>
          <w:spacing w:val="2"/>
          <w:sz w:val="24"/>
          <w:szCs w:val="24"/>
          <w:lang w:eastAsia="zh-CN"/>
        </w:rPr>
      </w:pPr>
      <w:r>
        <w:rPr>
          <w:rFonts w:hint="eastAsia"/>
          <w:spacing w:val="2"/>
          <w:sz w:val="24"/>
          <w:szCs w:val="24"/>
          <w:lang w:eastAsia="zh-CN"/>
        </w:rPr>
        <w:t>--根据公司发展的战略需要，组织更改、修订和完善《管理手册》和相关文件；</w:t>
      </w:r>
    </w:p>
    <w:p>
      <w:pPr>
        <w:pStyle w:val="5"/>
        <w:spacing w:line="440" w:lineRule="exact"/>
        <w:ind w:firstLine="520"/>
        <w:rPr>
          <w:rFonts w:hint="eastAsia"/>
          <w:spacing w:val="2"/>
          <w:sz w:val="24"/>
          <w:szCs w:val="24"/>
          <w:lang w:eastAsia="zh-CN"/>
        </w:rPr>
      </w:pPr>
      <w:r>
        <w:rPr>
          <w:rFonts w:hint="eastAsia"/>
          <w:spacing w:val="2"/>
          <w:sz w:val="24"/>
          <w:szCs w:val="24"/>
          <w:lang w:eastAsia="zh-CN"/>
        </w:rPr>
        <w:t>--宣传、贯彻公司质量方针，并对各单位质量管理体系运行情况进行监督、考核；</w:t>
      </w:r>
    </w:p>
    <w:p>
      <w:pPr>
        <w:pStyle w:val="5"/>
        <w:spacing w:line="440" w:lineRule="exact"/>
        <w:ind w:firstLine="520"/>
        <w:rPr>
          <w:rFonts w:hint="eastAsia"/>
          <w:spacing w:val="2"/>
          <w:sz w:val="24"/>
          <w:szCs w:val="24"/>
          <w:lang w:eastAsia="zh-CN"/>
        </w:rPr>
      </w:pPr>
      <w:r>
        <w:rPr>
          <w:rFonts w:hint="eastAsia"/>
          <w:spacing w:val="2"/>
          <w:sz w:val="24"/>
          <w:szCs w:val="24"/>
          <w:lang w:eastAsia="zh-CN"/>
        </w:rPr>
        <w:t>--督促</w:t>
      </w:r>
      <w:r>
        <w:rPr>
          <w:rFonts w:hint="eastAsia"/>
          <w:spacing w:val="2"/>
          <w:sz w:val="24"/>
          <w:szCs w:val="24"/>
          <w:lang w:val="en-US" w:eastAsia="zh-CN"/>
        </w:rPr>
        <w:t>市场</w:t>
      </w:r>
      <w:r>
        <w:rPr>
          <w:rFonts w:hint="eastAsia"/>
          <w:spacing w:val="2"/>
          <w:sz w:val="24"/>
          <w:szCs w:val="24"/>
          <w:lang w:eastAsia="zh-CN"/>
        </w:rPr>
        <w:t>部门质量改进计划实施和质量意识的提升，改善质量管理体系运行效果；</w:t>
      </w:r>
    </w:p>
    <w:p>
      <w:pPr>
        <w:pStyle w:val="5"/>
        <w:spacing w:line="440" w:lineRule="exact"/>
        <w:ind w:left="288" w:leftChars="131" w:firstLine="480" w:firstLineChars="200"/>
        <w:rPr>
          <w:sz w:val="24"/>
          <w:szCs w:val="24"/>
          <w:lang w:eastAsia="zh-CN"/>
        </w:rPr>
      </w:pPr>
      <w:r>
        <w:rPr>
          <w:sz w:val="24"/>
          <w:szCs w:val="24"/>
          <w:lang w:eastAsia="zh-CN"/>
        </w:rPr>
        <w:t>--</w:t>
      </w:r>
      <w:r>
        <w:rPr>
          <w:rFonts w:hint="eastAsia"/>
          <w:sz w:val="24"/>
          <w:szCs w:val="24"/>
          <w:lang w:eastAsia="zh-CN"/>
        </w:rPr>
        <w:t>公司就质量管理的有关事宜与外部联络和通；</w:t>
      </w:r>
    </w:p>
    <w:p>
      <w:pPr>
        <w:pStyle w:val="5"/>
        <w:spacing w:line="440" w:lineRule="exact"/>
        <w:ind w:left="288" w:leftChars="131" w:firstLine="480" w:firstLineChars="200"/>
        <w:rPr>
          <w:sz w:val="24"/>
          <w:szCs w:val="24"/>
          <w:lang w:eastAsia="zh-CN"/>
        </w:rPr>
      </w:pPr>
      <w:r>
        <w:rPr>
          <w:sz w:val="24"/>
          <w:szCs w:val="24"/>
          <w:lang w:eastAsia="zh-CN"/>
        </w:rPr>
        <w:t>--</w:t>
      </w:r>
      <w:r>
        <w:rPr>
          <w:rFonts w:hint="eastAsia"/>
          <w:sz w:val="24"/>
          <w:szCs w:val="24"/>
          <w:lang w:eastAsia="zh-CN"/>
        </w:rPr>
        <w:t>向公司汇报质量管理体系的业绩，包括改进的要求。</w:t>
      </w:r>
    </w:p>
    <w:p>
      <w:pPr>
        <w:pStyle w:val="5"/>
        <w:spacing w:line="440" w:lineRule="exact"/>
        <w:ind w:left="288" w:leftChars="131" w:firstLine="480" w:firstLineChars="200"/>
        <w:rPr>
          <w:sz w:val="24"/>
          <w:szCs w:val="24"/>
          <w:lang w:eastAsia="zh-CN"/>
        </w:rPr>
      </w:pPr>
    </w:p>
    <w:p>
      <w:pPr>
        <w:pStyle w:val="5"/>
        <w:spacing w:line="440" w:lineRule="exact"/>
        <w:ind w:right="-63"/>
        <w:rPr>
          <w:rFonts w:hint="default"/>
          <w:w w:val="95"/>
          <w:sz w:val="24"/>
          <w:szCs w:val="24"/>
          <w:lang w:val="en-US" w:eastAsia="zh-CN"/>
        </w:rPr>
      </w:pPr>
      <w:r>
        <w:rPr>
          <w:rFonts w:hint="eastAsia"/>
          <w:w w:val="95"/>
          <w:sz w:val="24"/>
          <w:szCs w:val="24"/>
          <w:lang w:eastAsia="zh-CN"/>
        </w:rPr>
        <w:t xml:space="preserve">2.1.2 </w:t>
      </w:r>
      <w:r>
        <w:rPr>
          <w:rFonts w:hint="eastAsia"/>
          <w:w w:val="95"/>
          <w:sz w:val="24"/>
          <w:szCs w:val="24"/>
          <w:lang w:val="en-US" w:eastAsia="zh-CN"/>
        </w:rPr>
        <w:t>质检部</w:t>
      </w:r>
    </w:p>
    <w:p>
      <w:pPr>
        <w:pStyle w:val="5"/>
        <w:spacing w:line="440" w:lineRule="exact"/>
        <w:ind w:firstLine="520"/>
        <w:rPr>
          <w:rFonts w:hint="eastAsia"/>
          <w:spacing w:val="2"/>
          <w:sz w:val="24"/>
          <w:szCs w:val="24"/>
          <w:lang w:eastAsia="zh-CN"/>
        </w:rPr>
      </w:pPr>
      <w:r>
        <w:rPr>
          <w:rFonts w:hint="eastAsia"/>
          <w:spacing w:val="2"/>
          <w:sz w:val="24"/>
          <w:szCs w:val="24"/>
          <w:lang w:eastAsia="zh-CN"/>
        </w:rPr>
        <w:t>--确保质量管理体系所需的过程得到建立、实施和保持并持续改进；</w:t>
      </w:r>
    </w:p>
    <w:p>
      <w:pPr>
        <w:pStyle w:val="5"/>
        <w:spacing w:line="440" w:lineRule="exact"/>
        <w:ind w:firstLine="520"/>
        <w:rPr>
          <w:rFonts w:hint="eastAsia"/>
          <w:spacing w:val="2"/>
          <w:sz w:val="24"/>
          <w:szCs w:val="24"/>
          <w:lang w:eastAsia="zh-CN"/>
        </w:rPr>
      </w:pPr>
      <w:r>
        <w:rPr>
          <w:rFonts w:hint="eastAsia"/>
          <w:spacing w:val="2"/>
          <w:sz w:val="24"/>
          <w:szCs w:val="24"/>
          <w:lang w:eastAsia="zh-CN"/>
        </w:rPr>
        <w:t>--向最高管理者汇报质量管理体系的业绩和改进需求；</w:t>
      </w:r>
    </w:p>
    <w:p>
      <w:pPr>
        <w:pStyle w:val="5"/>
        <w:spacing w:line="440" w:lineRule="exact"/>
        <w:ind w:firstLine="520"/>
        <w:rPr>
          <w:rFonts w:hint="eastAsia"/>
          <w:spacing w:val="2"/>
          <w:sz w:val="24"/>
          <w:szCs w:val="24"/>
          <w:lang w:eastAsia="zh-CN"/>
        </w:rPr>
      </w:pPr>
      <w:r>
        <w:rPr>
          <w:rFonts w:hint="eastAsia"/>
          <w:spacing w:val="2"/>
          <w:sz w:val="24"/>
          <w:szCs w:val="24"/>
          <w:lang w:eastAsia="zh-CN"/>
        </w:rPr>
        <w:t>--确保员工在公司内提高满足顾客要求的意识，提高全员的</w:t>
      </w:r>
      <w:r>
        <w:rPr>
          <w:rFonts w:hint="eastAsia"/>
          <w:spacing w:val="2"/>
          <w:sz w:val="24"/>
          <w:szCs w:val="24"/>
          <w:lang w:val="en-US" w:eastAsia="zh-CN"/>
        </w:rPr>
        <w:t>质量</w:t>
      </w:r>
      <w:r>
        <w:rPr>
          <w:rFonts w:hint="eastAsia"/>
          <w:spacing w:val="2"/>
          <w:sz w:val="24"/>
          <w:szCs w:val="24"/>
          <w:lang w:eastAsia="zh-CN"/>
        </w:rPr>
        <w:t>意识；</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--负责质量管理体系的有关事宜与外部有关各方进行联络等。</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--负责组织指导数据分析方法的应用并监督；</w:t>
      </w:r>
    </w:p>
    <w:p>
      <w:pPr>
        <w:pStyle w:val="5"/>
        <w:spacing w:line="440" w:lineRule="exact"/>
        <w:ind w:firstLine="520"/>
        <w:rPr>
          <w:rFonts w:hint="eastAsia"/>
          <w:spacing w:val="2"/>
          <w:sz w:val="24"/>
          <w:szCs w:val="24"/>
          <w:lang w:eastAsia="zh-CN"/>
        </w:rPr>
      </w:pPr>
      <w:r>
        <w:rPr>
          <w:rFonts w:hint="eastAsia"/>
          <w:spacing w:val="2"/>
          <w:sz w:val="24"/>
          <w:szCs w:val="24"/>
          <w:lang w:eastAsia="zh-CN"/>
        </w:rPr>
        <w:t>--具体实施本过程的质量管理，开展各项质量管理活动，编制年度质量提升计划，支撑公司高品质制造及质量目标的实现；</w:t>
      </w:r>
    </w:p>
    <w:p>
      <w:pPr>
        <w:pStyle w:val="5"/>
        <w:spacing w:line="440" w:lineRule="exact"/>
        <w:ind w:firstLine="520"/>
        <w:rPr>
          <w:rFonts w:hint="eastAsia"/>
          <w:spacing w:val="2"/>
          <w:sz w:val="24"/>
          <w:szCs w:val="24"/>
          <w:lang w:eastAsia="zh-CN"/>
        </w:rPr>
      </w:pPr>
      <w:r>
        <w:rPr>
          <w:rFonts w:hint="eastAsia"/>
          <w:spacing w:val="2"/>
          <w:sz w:val="24"/>
          <w:szCs w:val="24"/>
          <w:lang w:eastAsia="zh-CN"/>
        </w:rPr>
        <w:t>--在总经理领导下，负责公司质量目标的层层分解落实；</w:t>
      </w:r>
    </w:p>
    <w:p>
      <w:pPr>
        <w:pStyle w:val="5"/>
        <w:spacing w:line="440" w:lineRule="exact"/>
        <w:ind w:firstLine="520"/>
        <w:rPr>
          <w:rFonts w:hint="eastAsia"/>
          <w:spacing w:val="2"/>
          <w:sz w:val="24"/>
          <w:szCs w:val="24"/>
          <w:lang w:eastAsia="zh-CN"/>
        </w:rPr>
      </w:pPr>
      <w:r>
        <w:rPr>
          <w:rFonts w:hint="eastAsia"/>
          <w:spacing w:val="2"/>
          <w:sz w:val="24"/>
          <w:szCs w:val="24"/>
          <w:lang w:eastAsia="zh-CN"/>
        </w:rPr>
        <w:t>--组织实施来料检验、过程检验、成品检验；</w:t>
      </w:r>
    </w:p>
    <w:p>
      <w:pPr>
        <w:pStyle w:val="5"/>
        <w:spacing w:line="440" w:lineRule="exact"/>
        <w:ind w:firstLine="520"/>
        <w:rPr>
          <w:rFonts w:hint="eastAsia"/>
          <w:spacing w:val="2"/>
          <w:sz w:val="24"/>
          <w:szCs w:val="24"/>
          <w:lang w:eastAsia="zh-CN"/>
        </w:rPr>
      </w:pPr>
      <w:r>
        <w:rPr>
          <w:rFonts w:hint="eastAsia"/>
          <w:spacing w:val="2"/>
          <w:sz w:val="24"/>
          <w:szCs w:val="24"/>
          <w:lang w:eastAsia="zh-CN"/>
        </w:rPr>
        <w:t>--根据产品标准和技术要求，编制进货、过程和最终产品检验标准；</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--负责各部门内部组织对不合格品评审和处置，并对生产过程中出现和流转下工序的废品进行监控、确认；</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--负责到期测量量具及测量设备的送检，正确使用监视测量装置；</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--负责对质量数据的汇总、统计和分析，负责因产品质量问题所采取纠正措施实施的跟踪验证；</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--负责协调、组织解决车间之间的工艺、质量问题；</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--负责对本公司质量事故的调查、处理，跟进验证整改措施结果；</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--负责参与合同评审；</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--负责产品的例行检验和确认检验。</w:t>
      </w:r>
    </w:p>
    <w:p>
      <w:pPr>
        <w:pStyle w:val="5"/>
        <w:spacing w:line="440" w:lineRule="exact"/>
        <w:ind w:firstLine="520"/>
        <w:rPr>
          <w:rFonts w:hint="eastAsia"/>
          <w:spacing w:val="2"/>
          <w:sz w:val="24"/>
          <w:szCs w:val="24"/>
          <w:lang w:eastAsia="zh-CN"/>
        </w:rPr>
      </w:pPr>
      <w:r>
        <w:rPr>
          <w:rFonts w:hint="eastAsia"/>
          <w:spacing w:val="2"/>
          <w:sz w:val="24"/>
          <w:szCs w:val="24"/>
          <w:lang w:eastAsia="zh-CN"/>
        </w:rPr>
        <w:t>--组织实施产品出厂监督抽查测试、新品试验评价测试、客户验货等各项工作；</w:t>
      </w:r>
    </w:p>
    <w:p>
      <w:pPr>
        <w:pStyle w:val="5"/>
        <w:spacing w:line="440" w:lineRule="exact"/>
        <w:ind w:firstLine="520"/>
        <w:rPr>
          <w:rFonts w:hint="eastAsia"/>
          <w:spacing w:val="2"/>
          <w:sz w:val="24"/>
          <w:szCs w:val="24"/>
          <w:lang w:eastAsia="zh-CN"/>
        </w:rPr>
      </w:pPr>
      <w:r>
        <w:rPr>
          <w:rFonts w:hint="eastAsia"/>
          <w:spacing w:val="2"/>
          <w:sz w:val="24"/>
          <w:szCs w:val="24"/>
          <w:lang w:eastAsia="zh-CN"/>
        </w:rPr>
        <w:t>--根据产品标准和技术要求，进货、过程和最终检验标准的批准；</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--负责对质量检验数据的汇总、统计和分析，以及所采取纠正措施实施的跟踪验证；</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--负责对质量事故的调查、处理，跟进验证整改措施结果；</w:t>
      </w:r>
    </w:p>
    <w:p>
      <w:pPr>
        <w:pStyle w:val="5"/>
        <w:spacing w:line="440" w:lineRule="exact"/>
        <w:ind w:firstLine="520"/>
        <w:rPr>
          <w:rFonts w:hint="eastAsia"/>
          <w:spacing w:val="2"/>
          <w:sz w:val="24"/>
          <w:szCs w:val="24"/>
          <w:lang w:eastAsia="zh-CN"/>
        </w:rPr>
      </w:pPr>
      <w:r>
        <w:rPr>
          <w:rFonts w:hint="eastAsia"/>
          <w:spacing w:val="2"/>
          <w:sz w:val="24"/>
          <w:szCs w:val="24"/>
          <w:lang w:eastAsia="zh-CN"/>
        </w:rPr>
        <w:t>--参与新产品试制、试产的测试及评审，验证其性能及工艺性；</w:t>
      </w:r>
    </w:p>
    <w:p>
      <w:pPr>
        <w:pStyle w:val="5"/>
        <w:spacing w:line="440" w:lineRule="exact"/>
        <w:ind w:firstLine="520"/>
        <w:rPr>
          <w:rFonts w:hint="eastAsia"/>
          <w:spacing w:val="2"/>
          <w:sz w:val="24"/>
          <w:szCs w:val="24"/>
          <w:lang w:eastAsia="zh-CN"/>
        </w:rPr>
      </w:pPr>
      <w:r>
        <w:rPr>
          <w:rFonts w:hint="eastAsia"/>
          <w:spacing w:val="2"/>
          <w:sz w:val="24"/>
          <w:szCs w:val="24"/>
          <w:lang w:eastAsia="zh-CN"/>
        </w:rPr>
        <w:t>--负责质量事故的调查和提出处理意见；</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客</w:t>
      </w:r>
      <w:r>
        <w:rPr>
          <w:rFonts w:hint="eastAsia"/>
          <w:sz w:val="24"/>
          <w:szCs w:val="24"/>
          <w:lang w:eastAsia="zh-CN"/>
        </w:rPr>
        <w:t>户投</w:t>
      </w:r>
      <w:r>
        <w:rPr>
          <w:rFonts w:hint="eastAsia"/>
          <w:spacing w:val="2"/>
          <w:sz w:val="24"/>
          <w:szCs w:val="24"/>
          <w:lang w:eastAsia="zh-CN"/>
        </w:rPr>
        <w:t>诉</w:t>
      </w:r>
      <w:r>
        <w:rPr>
          <w:rFonts w:hint="eastAsia"/>
          <w:sz w:val="24"/>
          <w:szCs w:val="24"/>
          <w:lang w:eastAsia="zh-CN"/>
        </w:rPr>
        <w:t>处</w:t>
      </w:r>
      <w:r>
        <w:rPr>
          <w:rFonts w:hint="eastAsia"/>
          <w:spacing w:val="2"/>
          <w:sz w:val="24"/>
          <w:szCs w:val="24"/>
          <w:lang w:eastAsia="zh-CN"/>
        </w:rPr>
        <w:t>理</w:t>
      </w:r>
      <w:r>
        <w:rPr>
          <w:rFonts w:hint="eastAsia"/>
          <w:sz w:val="24"/>
          <w:szCs w:val="24"/>
          <w:lang w:eastAsia="zh-CN"/>
        </w:rPr>
        <w:t>与督导</w:t>
      </w:r>
      <w:r>
        <w:rPr>
          <w:rFonts w:hint="eastAsia"/>
          <w:spacing w:val="2"/>
          <w:sz w:val="24"/>
          <w:szCs w:val="24"/>
          <w:lang w:eastAsia="zh-CN"/>
        </w:rPr>
        <w:t>责</w:t>
      </w:r>
      <w:r>
        <w:rPr>
          <w:rFonts w:hint="eastAsia"/>
          <w:sz w:val="24"/>
          <w:szCs w:val="24"/>
          <w:lang w:eastAsia="zh-CN"/>
        </w:rPr>
        <w:t>任单</w:t>
      </w:r>
      <w:r>
        <w:rPr>
          <w:rFonts w:hint="eastAsia"/>
          <w:spacing w:val="2"/>
          <w:sz w:val="24"/>
          <w:szCs w:val="24"/>
          <w:lang w:eastAsia="zh-CN"/>
        </w:rPr>
        <w:t>位</w:t>
      </w:r>
      <w:r>
        <w:rPr>
          <w:rFonts w:hint="eastAsia"/>
          <w:sz w:val="24"/>
          <w:szCs w:val="24"/>
          <w:lang w:eastAsia="zh-CN"/>
        </w:rPr>
        <w:t>改</w:t>
      </w:r>
      <w:r>
        <w:rPr>
          <w:rFonts w:hint="eastAsia"/>
          <w:spacing w:val="2"/>
          <w:sz w:val="24"/>
          <w:szCs w:val="24"/>
          <w:lang w:eastAsia="zh-CN"/>
        </w:rPr>
        <w:t>进</w:t>
      </w:r>
      <w:r>
        <w:rPr>
          <w:rFonts w:hint="eastAsia"/>
          <w:sz w:val="24"/>
          <w:szCs w:val="24"/>
          <w:lang w:eastAsia="zh-CN"/>
        </w:rPr>
        <w:t>；</w:t>
      </w:r>
    </w:p>
    <w:p>
      <w:pPr>
        <w:pStyle w:val="5"/>
        <w:spacing w:line="440" w:lineRule="exact"/>
        <w:ind w:left="810"/>
        <w:rPr>
          <w:sz w:val="24"/>
          <w:lang w:eastAsia="zh-CN"/>
        </w:rPr>
      </w:pPr>
      <w:r>
        <w:rPr>
          <w:rFonts w:cs="宋体"/>
          <w:sz w:val="24"/>
          <w:lang w:eastAsia="zh-CN"/>
        </w:rPr>
        <w:t>--</w:t>
      </w:r>
      <w:r>
        <w:rPr>
          <w:rFonts w:hint="eastAsia"/>
          <w:sz w:val="24"/>
          <w:lang w:eastAsia="zh-CN"/>
        </w:rPr>
        <w:t>负责</w:t>
      </w:r>
      <w:r>
        <w:rPr>
          <w:rFonts w:hint="eastAsia"/>
          <w:spacing w:val="2"/>
          <w:sz w:val="24"/>
          <w:lang w:eastAsia="zh-CN"/>
        </w:rPr>
        <w:t>对</w:t>
      </w:r>
      <w:r>
        <w:rPr>
          <w:rFonts w:hint="eastAsia"/>
          <w:sz w:val="24"/>
          <w:lang w:eastAsia="zh-CN"/>
        </w:rPr>
        <w:t>特殊</w:t>
      </w:r>
      <w:r>
        <w:rPr>
          <w:rFonts w:hint="eastAsia"/>
          <w:spacing w:val="2"/>
          <w:sz w:val="24"/>
          <w:lang w:eastAsia="zh-CN"/>
        </w:rPr>
        <w:t>工</w:t>
      </w:r>
      <w:r>
        <w:rPr>
          <w:rFonts w:hint="eastAsia"/>
          <w:sz w:val="24"/>
          <w:lang w:eastAsia="zh-CN"/>
        </w:rPr>
        <w:t>序</w:t>
      </w:r>
      <w:r>
        <w:rPr>
          <w:rFonts w:hint="eastAsia"/>
          <w:spacing w:val="2"/>
          <w:sz w:val="24"/>
          <w:lang w:eastAsia="zh-CN"/>
        </w:rPr>
        <w:t>、</w:t>
      </w:r>
      <w:r>
        <w:rPr>
          <w:rFonts w:hint="eastAsia"/>
          <w:sz w:val="24"/>
          <w:lang w:eastAsia="zh-CN"/>
        </w:rPr>
        <w:t>关键工</w:t>
      </w:r>
      <w:r>
        <w:rPr>
          <w:rFonts w:hint="eastAsia"/>
          <w:spacing w:val="2"/>
          <w:sz w:val="24"/>
          <w:lang w:eastAsia="zh-CN"/>
        </w:rPr>
        <w:t>序</w:t>
      </w:r>
      <w:r>
        <w:rPr>
          <w:rFonts w:hint="eastAsia"/>
          <w:sz w:val="24"/>
          <w:lang w:eastAsia="zh-CN"/>
        </w:rPr>
        <w:t>进行</w:t>
      </w:r>
      <w:r>
        <w:rPr>
          <w:rFonts w:hint="eastAsia"/>
          <w:spacing w:val="2"/>
          <w:sz w:val="24"/>
          <w:lang w:eastAsia="zh-CN"/>
        </w:rPr>
        <w:t>控</w:t>
      </w:r>
      <w:r>
        <w:rPr>
          <w:rFonts w:hint="eastAsia"/>
          <w:sz w:val="24"/>
          <w:lang w:eastAsia="zh-CN"/>
        </w:rPr>
        <w:t>制</w:t>
      </w:r>
      <w:r>
        <w:rPr>
          <w:rFonts w:hint="eastAsia"/>
          <w:spacing w:val="2"/>
          <w:sz w:val="24"/>
          <w:lang w:eastAsia="zh-CN"/>
        </w:rPr>
        <w:t>、</w:t>
      </w:r>
      <w:r>
        <w:rPr>
          <w:rFonts w:hint="eastAsia"/>
          <w:sz w:val="24"/>
          <w:lang w:eastAsia="zh-CN"/>
        </w:rPr>
        <w:t>监督和</w:t>
      </w:r>
      <w:r>
        <w:rPr>
          <w:rFonts w:hint="eastAsia"/>
          <w:spacing w:val="2"/>
          <w:sz w:val="24"/>
          <w:lang w:eastAsia="zh-CN"/>
        </w:rPr>
        <w:t>检</w:t>
      </w:r>
      <w:r>
        <w:rPr>
          <w:rFonts w:hint="eastAsia"/>
          <w:sz w:val="24"/>
          <w:lang w:eastAsia="zh-CN"/>
        </w:rPr>
        <w:t>查；</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参</w:t>
      </w:r>
      <w:r>
        <w:rPr>
          <w:rFonts w:hint="eastAsia"/>
          <w:sz w:val="24"/>
          <w:szCs w:val="24"/>
          <w:lang w:eastAsia="zh-CN"/>
        </w:rPr>
        <w:t>与供</w:t>
      </w:r>
      <w:r>
        <w:rPr>
          <w:rFonts w:hint="eastAsia"/>
          <w:spacing w:val="2"/>
          <w:sz w:val="24"/>
          <w:szCs w:val="24"/>
          <w:lang w:eastAsia="zh-CN"/>
        </w:rPr>
        <w:t>应</w:t>
      </w:r>
      <w:r>
        <w:rPr>
          <w:rFonts w:hint="eastAsia"/>
          <w:sz w:val="24"/>
          <w:szCs w:val="24"/>
          <w:lang w:eastAsia="zh-CN"/>
        </w:rPr>
        <w:t>商</w:t>
      </w:r>
      <w:r>
        <w:rPr>
          <w:rFonts w:hint="eastAsia"/>
          <w:spacing w:val="2"/>
          <w:sz w:val="24"/>
          <w:szCs w:val="24"/>
          <w:lang w:eastAsia="zh-CN"/>
        </w:rPr>
        <w:t>的</w:t>
      </w:r>
      <w:r>
        <w:rPr>
          <w:rFonts w:hint="eastAsia"/>
          <w:sz w:val="24"/>
          <w:szCs w:val="24"/>
          <w:lang w:eastAsia="zh-CN"/>
        </w:rPr>
        <w:t>评审、</w:t>
      </w:r>
      <w:r>
        <w:rPr>
          <w:rFonts w:hint="eastAsia"/>
          <w:spacing w:val="2"/>
          <w:sz w:val="24"/>
          <w:szCs w:val="24"/>
          <w:lang w:eastAsia="zh-CN"/>
        </w:rPr>
        <w:t>评</w:t>
      </w:r>
      <w:r>
        <w:rPr>
          <w:rFonts w:hint="eastAsia"/>
          <w:sz w:val="24"/>
          <w:szCs w:val="24"/>
          <w:lang w:eastAsia="zh-CN"/>
        </w:rPr>
        <w:t>定、</w:t>
      </w:r>
      <w:r>
        <w:rPr>
          <w:rFonts w:hint="eastAsia"/>
          <w:spacing w:val="2"/>
          <w:sz w:val="24"/>
          <w:szCs w:val="24"/>
          <w:lang w:eastAsia="zh-CN"/>
        </w:rPr>
        <w:t>绩</w:t>
      </w:r>
      <w:r>
        <w:rPr>
          <w:rFonts w:hint="eastAsia"/>
          <w:sz w:val="24"/>
          <w:szCs w:val="24"/>
          <w:lang w:eastAsia="zh-CN"/>
        </w:rPr>
        <w:t>效</w:t>
      </w:r>
      <w:r>
        <w:rPr>
          <w:rFonts w:hint="eastAsia"/>
          <w:spacing w:val="2"/>
          <w:sz w:val="24"/>
          <w:szCs w:val="24"/>
          <w:lang w:eastAsia="zh-CN"/>
        </w:rPr>
        <w:t>汇</w:t>
      </w:r>
      <w:r>
        <w:rPr>
          <w:rFonts w:hint="eastAsia"/>
          <w:sz w:val="24"/>
          <w:szCs w:val="24"/>
          <w:lang w:eastAsia="zh-CN"/>
        </w:rPr>
        <w:t>总，对</w:t>
      </w:r>
      <w:r>
        <w:rPr>
          <w:rFonts w:hint="eastAsia"/>
          <w:spacing w:val="2"/>
          <w:sz w:val="24"/>
          <w:szCs w:val="24"/>
          <w:lang w:eastAsia="zh-CN"/>
        </w:rPr>
        <w:t>供</w:t>
      </w:r>
      <w:r>
        <w:rPr>
          <w:rFonts w:hint="eastAsia"/>
          <w:sz w:val="24"/>
          <w:szCs w:val="24"/>
          <w:lang w:eastAsia="zh-CN"/>
        </w:rPr>
        <w:t>应商</w:t>
      </w:r>
      <w:r>
        <w:rPr>
          <w:rFonts w:hint="eastAsia"/>
          <w:spacing w:val="4"/>
          <w:sz w:val="24"/>
          <w:szCs w:val="24"/>
          <w:lang w:eastAsia="zh-CN"/>
        </w:rPr>
        <w:t>有</w:t>
      </w:r>
      <w:r>
        <w:rPr>
          <w:rFonts w:hint="eastAsia"/>
          <w:spacing w:val="2"/>
          <w:sz w:val="24"/>
          <w:szCs w:val="24"/>
          <w:lang w:eastAsia="zh-CN"/>
        </w:rPr>
        <w:t>最</w:t>
      </w:r>
      <w:r>
        <w:rPr>
          <w:rFonts w:hint="eastAsia"/>
          <w:spacing w:val="4"/>
          <w:sz w:val="24"/>
          <w:szCs w:val="24"/>
          <w:lang w:eastAsia="zh-CN"/>
        </w:rPr>
        <w:t>终</w:t>
      </w:r>
      <w:r>
        <w:rPr>
          <w:rFonts w:hint="eastAsia"/>
          <w:spacing w:val="2"/>
          <w:sz w:val="24"/>
          <w:szCs w:val="24"/>
          <w:lang w:eastAsia="zh-CN"/>
        </w:rPr>
        <w:t>的否决</w:t>
      </w:r>
      <w:r>
        <w:rPr>
          <w:rFonts w:hint="eastAsia"/>
          <w:spacing w:val="4"/>
          <w:sz w:val="24"/>
          <w:szCs w:val="24"/>
          <w:lang w:eastAsia="zh-CN"/>
        </w:rPr>
        <w:t>权</w:t>
      </w:r>
      <w:r>
        <w:rPr>
          <w:rFonts w:hint="eastAsia"/>
          <w:sz w:val="24"/>
          <w:szCs w:val="24"/>
          <w:lang w:eastAsia="zh-CN"/>
        </w:rPr>
        <w:t>；</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公</w:t>
      </w:r>
      <w:r>
        <w:rPr>
          <w:rFonts w:hint="eastAsia"/>
          <w:sz w:val="24"/>
          <w:szCs w:val="24"/>
          <w:lang w:eastAsia="zh-CN"/>
        </w:rPr>
        <w:t>司质</w:t>
      </w:r>
      <w:r>
        <w:rPr>
          <w:rFonts w:hint="eastAsia"/>
          <w:spacing w:val="2"/>
          <w:sz w:val="24"/>
          <w:szCs w:val="24"/>
          <w:lang w:eastAsia="zh-CN"/>
        </w:rPr>
        <w:t>量</w:t>
      </w:r>
      <w:r>
        <w:rPr>
          <w:rFonts w:hint="eastAsia"/>
          <w:sz w:val="24"/>
          <w:szCs w:val="24"/>
          <w:lang w:eastAsia="zh-CN"/>
        </w:rPr>
        <w:t>成</w:t>
      </w:r>
      <w:r>
        <w:rPr>
          <w:rFonts w:hint="eastAsia"/>
          <w:spacing w:val="2"/>
          <w:sz w:val="24"/>
          <w:szCs w:val="24"/>
          <w:lang w:eastAsia="zh-CN"/>
        </w:rPr>
        <w:t>本</w:t>
      </w:r>
      <w:r>
        <w:rPr>
          <w:rFonts w:hint="eastAsia"/>
          <w:sz w:val="24"/>
          <w:szCs w:val="24"/>
          <w:lang w:eastAsia="zh-CN"/>
        </w:rPr>
        <w:t>的统计</w:t>
      </w:r>
      <w:r>
        <w:rPr>
          <w:rFonts w:hint="eastAsia"/>
          <w:spacing w:val="2"/>
          <w:sz w:val="24"/>
          <w:szCs w:val="24"/>
          <w:lang w:eastAsia="zh-CN"/>
        </w:rPr>
        <w:t>、</w:t>
      </w:r>
      <w:r>
        <w:rPr>
          <w:rFonts w:hint="eastAsia"/>
          <w:sz w:val="24"/>
          <w:szCs w:val="24"/>
          <w:lang w:eastAsia="zh-CN"/>
        </w:rPr>
        <w:t>汇总</w:t>
      </w:r>
      <w:r>
        <w:rPr>
          <w:rFonts w:hint="eastAsia"/>
          <w:spacing w:val="2"/>
          <w:sz w:val="24"/>
          <w:szCs w:val="24"/>
          <w:lang w:eastAsia="zh-CN"/>
        </w:rPr>
        <w:t>和</w:t>
      </w:r>
      <w:r>
        <w:rPr>
          <w:rFonts w:hint="eastAsia"/>
          <w:sz w:val="24"/>
          <w:szCs w:val="24"/>
          <w:lang w:eastAsia="zh-CN"/>
        </w:rPr>
        <w:t>分</w:t>
      </w:r>
      <w:r>
        <w:rPr>
          <w:rFonts w:hint="eastAsia"/>
          <w:spacing w:val="2"/>
          <w:sz w:val="24"/>
          <w:szCs w:val="24"/>
          <w:lang w:eastAsia="zh-CN"/>
        </w:rPr>
        <w:t>析</w:t>
      </w:r>
      <w:r>
        <w:rPr>
          <w:rFonts w:hint="eastAsia"/>
          <w:sz w:val="24"/>
          <w:szCs w:val="24"/>
          <w:lang w:eastAsia="zh-CN"/>
        </w:rPr>
        <w:t>；</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对</w:t>
      </w:r>
      <w:r>
        <w:rPr>
          <w:rFonts w:hint="eastAsia"/>
          <w:sz w:val="24"/>
          <w:szCs w:val="24"/>
          <w:lang w:eastAsia="zh-CN"/>
        </w:rPr>
        <w:t>认证</w:t>
      </w:r>
      <w:r>
        <w:rPr>
          <w:rFonts w:hint="eastAsia"/>
          <w:spacing w:val="2"/>
          <w:sz w:val="24"/>
          <w:szCs w:val="24"/>
          <w:lang w:eastAsia="zh-CN"/>
        </w:rPr>
        <w:t>产</w:t>
      </w:r>
      <w:r>
        <w:rPr>
          <w:rFonts w:hint="eastAsia"/>
          <w:sz w:val="24"/>
          <w:szCs w:val="24"/>
          <w:lang w:eastAsia="zh-CN"/>
        </w:rPr>
        <w:t>品</w:t>
      </w:r>
      <w:r>
        <w:rPr>
          <w:rFonts w:hint="eastAsia"/>
          <w:spacing w:val="2"/>
          <w:sz w:val="24"/>
          <w:szCs w:val="24"/>
          <w:lang w:eastAsia="zh-CN"/>
        </w:rPr>
        <w:t>一</w:t>
      </w:r>
      <w:r>
        <w:rPr>
          <w:rFonts w:hint="eastAsia"/>
          <w:sz w:val="24"/>
          <w:szCs w:val="24"/>
          <w:lang w:eastAsia="zh-CN"/>
        </w:rPr>
        <w:t>致性的</w:t>
      </w:r>
      <w:r>
        <w:rPr>
          <w:rFonts w:hint="eastAsia"/>
          <w:spacing w:val="2"/>
          <w:sz w:val="24"/>
          <w:szCs w:val="24"/>
          <w:lang w:eastAsia="zh-CN"/>
        </w:rPr>
        <w:t>监</w:t>
      </w:r>
      <w:r>
        <w:rPr>
          <w:rFonts w:hint="eastAsia"/>
          <w:sz w:val="24"/>
          <w:szCs w:val="24"/>
          <w:lang w:eastAsia="zh-CN"/>
        </w:rPr>
        <w:t>视，</w:t>
      </w:r>
      <w:r>
        <w:rPr>
          <w:rFonts w:hint="eastAsia"/>
          <w:spacing w:val="2"/>
          <w:sz w:val="24"/>
          <w:szCs w:val="24"/>
          <w:lang w:eastAsia="zh-CN"/>
        </w:rPr>
        <w:t>确</w:t>
      </w:r>
      <w:r>
        <w:rPr>
          <w:rFonts w:hint="eastAsia"/>
          <w:sz w:val="24"/>
          <w:szCs w:val="24"/>
          <w:lang w:eastAsia="zh-CN"/>
        </w:rPr>
        <w:t>保</w:t>
      </w:r>
      <w:r>
        <w:rPr>
          <w:rFonts w:hint="eastAsia"/>
          <w:spacing w:val="2"/>
          <w:sz w:val="24"/>
          <w:szCs w:val="24"/>
          <w:lang w:eastAsia="zh-CN"/>
        </w:rPr>
        <w:t>产</w:t>
      </w:r>
      <w:r>
        <w:rPr>
          <w:rFonts w:hint="eastAsia"/>
          <w:sz w:val="24"/>
          <w:szCs w:val="24"/>
          <w:lang w:eastAsia="zh-CN"/>
        </w:rPr>
        <w:t>品的一</w:t>
      </w:r>
      <w:r>
        <w:rPr>
          <w:rFonts w:hint="eastAsia"/>
          <w:spacing w:val="2"/>
          <w:sz w:val="24"/>
          <w:szCs w:val="24"/>
          <w:lang w:eastAsia="zh-CN"/>
        </w:rPr>
        <w:t>致</w:t>
      </w:r>
      <w:r>
        <w:rPr>
          <w:rFonts w:hint="eastAsia"/>
          <w:sz w:val="24"/>
          <w:szCs w:val="24"/>
          <w:lang w:eastAsia="zh-CN"/>
        </w:rPr>
        <w:t>性。</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产</w:t>
      </w:r>
      <w:r>
        <w:rPr>
          <w:rFonts w:hint="eastAsia"/>
          <w:sz w:val="24"/>
          <w:szCs w:val="24"/>
          <w:lang w:eastAsia="zh-CN"/>
        </w:rPr>
        <w:t>品各</w:t>
      </w:r>
      <w:r>
        <w:rPr>
          <w:rFonts w:hint="eastAsia"/>
          <w:spacing w:val="2"/>
          <w:sz w:val="24"/>
          <w:szCs w:val="24"/>
          <w:lang w:eastAsia="zh-CN"/>
        </w:rPr>
        <w:t>项</w:t>
      </w:r>
      <w:r>
        <w:rPr>
          <w:rFonts w:hint="eastAsia"/>
          <w:sz w:val="24"/>
          <w:szCs w:val="24"/>
          <w:lang w:eastAsia="zh-CN"/>
        </w:rPr>
        <w:t>认</w:t>
      </w:r>
      <w:r>
        <w:rPr>
          <w:rFonts w:hint="eastAsia"/>
          <w:spacing w:val="2"/>
          <w:sz w:val="24"/>
          <w:szCs w:val="24"/>
          <w:lang w:eastAsia="zh-CN"/>
        </w:rPr>
        <w:t>证</w:t>
      </w:r>
      <w:r>
        <w:rPr>
          <w:rFonts w:hint="eastAsia"/>
          <w:sz w:val="24"/>
          <w:szCs w:val="24"/>
          <w:lang w:eastAsia="zh-CN"/>
        </w:rPr>
        <w:t>检测工</w:t>
      </w:r>
      <w:r>
        <w:rPr>
          <w:rFonts w:hint="eastAsia"/>
          <w:spacing w:val="2"/>
          <w:sz w:val="24"/>
          <w:szCs w:val="24"/>
          <w:lang w:eastAsia="zh-CN"/>
        </w:rPr>
        <w:t>作</w:t>
      </w:r>
      <w:r>
        <w:rPr>
          <w:rFonts w:hint="eastAsia"/>
          <w:sz w:val="24"/>
          <w:szCs w:val="24"/>
          <w:lang w:eastAsia="zh-CN"/>
        </w:rPr>
        <w:t>；</w:t>
      </w:r>
    </w:p>
    <w:p>
      <w:pPr>
        <w:pStyle w:val="5"/>
        <w:spacing w:line="440" w:lineRule="exact"/>
        <w:ind w:left="810"/>
        <w:rPr>
          <w:sz w:val="24"/>
          <w:szCs w:val="24"/>
          <w:lang w:eastAsia="zh-CN"/>
        </w:rPr>
      </w:pPr>
      <w:r>
        <w:rPr>
          <w:rFonts w:cs="宋体"/>
          <w:sz w:val="24"/>
          <w:szCs w:val="24"/>
          <w:lang w:eastAsia="zh-CN"/>
        </w:rPr>
        <w:t>--</w:t>
      </w:r>
      <w:r>
        <w:rPr>
          <w:rFonts w:hint="eastAsia"/>
          <w:sz w:val="24"/>
          <w:szCs w:val="24"/>
          <w:lang w:eastAsia="zh-CN"/>
        </w:rPr>
        <w:t>负责</w:t>
      </w:r>
      <w:r>
        <w:rPr>
          <w:rFonts w:hint="eastAsia"/>
          <w:spacing w:val="2"/>
          <w:sz w:val="24"/>
          <w:szCs w:val="24"/>
          <w:lang w:eastAsia="zh-CN"/>
        </w:rPr>
        <w:t>监</w:t>
      </w:r>
      <w:r>
        <w:rPr>
          <w:rFonts w:hint="eastAsia"/>
          <w:sz w:val="24"/>
          <w:szCs w:val="24"/>
          <w:lang w:eastAsia="zh-CN"/>
        </w:rPr>
        <w:t>测装</w:t>
      </w:r>
      <w:r>
        <w:rPr>
          <w:rFonts w:hint="eastAsia"/>
          <w:spacing w:val="2"/>
          <w:sz w:val="24"/>
          <w:szCs w:val="24"/>
          <w:lang w:eastAsia="zh-CN"/>
        </w:rPr>
        <w:t>置</w:t>
      </w:r>
      <w:r>
        <w:rPr>
          <w:rFonts w:hint="eastAsia"/>
          <w:sz w:val="24"/>
          <w:szCs w:val="24"/>
          <w:lang w:eastAsia="zh-CN"/>
        </w:rPr>
        <w:t>的</w:t>
      </w:r>
      <w:r>
        <w:rPr>
          <w:rFonts w:hint="eastAsia"/>
          <w:spacing w:val="2"/>
          <w:sz w:val="24"/>
          <w:szCs w:val="24"/>
          <w:lang w:eastAsia="zh-CN"/>
        </w:rPr>
        <w:t>登</w:t>
      </w:r>
      <w:r>
        <w:rPr>
          <w:rFonts w:hint="eastAsia"/>
          <w:sz w:val="24"/>
          <w:szCs w:val="24"/>
          <w:lang w:eastAsia="zh-CN"/>
        </w:rPr>
        <w:t>帐、编</w:t>
      </w:r>
      <w:r>
        <w:rPr>
          <w:rFonts w:hint="eastAsia"/>
          <w:spacing w:val="2"/>
          <w:sz w:val="24"/>
          <w:szCs w:val="24"/>
          <w:lang w:eastAsia="zh-CN"/>
        </w:rPr>
        <w:t>号</w:t>
      </w:r>
      <w:r>
        <w:rPr>
          <w:rFonts w:hint="eastAsia"/>
          <w:sz w:val="24"/>
          <w:szCs w:val="24"/>
          <w:lang w:eastAsia="zh-CN"/>
        </w:rPr>
        <w:t>、标</w:t>
      </w:r>
      <w:r>
        <w:rPr>
          <w:rFonts w:hint="eastAsia"/>
          <w:spacing w:val="2"/>
          <w:sz w:val="24"/>
          <w:szCs w:val="24"/>
          <w:lang w:eastAsia="zh-CN"/>
        </w:rPr>
        <w:t>识</w:t>
      </w:r>
      <w:r>
        <w:rPr>
          <w:rFonts w:hint="eastAsia"/>
          <w:sz w:val="24"/>
          <w:szCs w:val="24"/>
          <w:lang w:eastAsia="zh-CN"/>
        </w:rPr>
        <w:t>、</w:t>
      </w:r>
      <w:r>
        <w:rPr>
          <w:rFonts w:hint="eastAsia"/>
          <w:spacing w:val="2"/>
          <w:sz w:val="24"/>
          <w:szCs w:val="24"/>
          <w:lang w:eastAsia="zh-CN"/>
        </w:rPr>
        <w:t>周</w:t>
      </w:r>
      <w:r>
        <w:rPr>
          <w:rFonts w:hint="eastAsia"/>
          <w:sz w:val="24"/>
          <w:szCs w:val="24"/>
          <w:lang w:eastAsia="zh-CN"/>
        </w:rPr>
        <w:t>检、维</w:t>
      </w:r>
      <w:r>
        <w:rPr>
          <w:rFonts w:hint="eastAsia"/>
          <w:spacing w:val="2"/>
          <w:sz w:val="24"/>
          <w:szCs w:val="24"/>
          <w:lang w:eastAsia="zh-CN"/>
        </w:rPr>
        <w:t>修</w:t>
      </w:r>
      <w:r>
        <w:rPr>
          <w:rFonts w:hint="eastAsia"/>
          <w:sz w:val="24"/>
          <w:szCs w:val="24"/>
          <w:lang w:eastAsia="zh-CN"/>
        </w:rPr>
        <w:t>、建</w:t>
      </w:r>
      <w:r>
        <w:rPr>
          <w:rFonts w:hint="eastAsia"/>
          <w:spacing w:val="2"/>
          <w:sz w:val="24"/>
          <w:szCs w:val="24"/>
          <w:lang w:eastAsia="zh-CN"/>
        </w:rPr>
        <w:t>档</w:t>
      </w:r>
      <w:r>
        <w:rPr>
          <w:rFonts w:hint="eastAsia"/>
          <w:sz w:val="24"/>
          <w:szCs w:val="24"/>
          <w:lang w:eastAsia="zh-CN"/>
        </w:rPr>
        <w:t>等</w:t>
      </w:r>
      <w:r>
        <w:rPr>
          <w:rFonts w:hint="eastAsia"/>
          <w:spacing w:val="2"/>
          <w:sz w:val="24"/>
          <w:szCs w:val="24"/>
          <w:lang w:eastAsia="zh-CN"/>
        </w:rPr>
        <w:t>管</w:t>
      </w:r>
      <w:r>
        <w:rPr>
          <w:rFonts w:hint="eastAsia"/>
          <w:sz w:val="24"/>
          <w:szCs w:val="24"/>
          <w:lang w:eastAsia="zh-CN"/>
        </w:rPr>
        <w:t>理；</w:t>
      </w:r>
    </w:p>
    <w:p>
      <w:pPr>
        <w:pStyle w:val="5"/>
        <w:spacing w:line="440" w:lineRule="exact"/>
        <w:ind w:left="810"/>
        <w:rPr>
          <w:rFonts w:cs="宋体"/>
          <w:sz w:val="24"/>
          <w:szCs w:val="24"/>
          <w:lang w:eastAsia="zh-CN"/>
        </w:rPr>
      </w:pPr>
      <w:r>
        <w:rPr>
          <w:rFonts w:cs="宋体"/>
          <w:sz w:val="24"/>
          <w:szCs w:val="24"/>
          <w:lang w:eastAsia="zh-CN"/>
        </w:rPr>
        <w:t>--</w:t>
      </w:r>
      <w:r>
        <w:rPr>
          <w:rFonts w:hint="eastAsia"/>
          <w:sz w:val="24"/>
          <w:szCs w:val="24"/>
          <w:lang w:eastAsia="zh-CN"/>
        </w:rPr>
        <w:t>根据</w:t>
      </w:r>
      <w:r>
        <w:rPr>
          <w:rFonts w:hint="eastAsia"/>
          <w:spacing w:val="2"/>
          <w:sz w:val="24"/>
          <w:szCs w:val="24"/>
          <w:lang w:eastAsia="zh-CN"/>
        </w:rPr>
        <w:t>各</w:t>
      </w:r>
      <w:r>
        <w:rPr>
          <w:rFonts w:hint="eastAsia"/>
          <w:sz w:val="24"/>
          <w:szCs w:val="24"/>
          <w:lang w:eastAsia="zh-CN"/>
        </w:rPr>
        <w:t>监视</w:t>
      </w:r>
      <w:r>
        <w:rPr>
          <w:rFonts w:hint="eastAsia"/>
          <w:spacing w:val="2"/>
          <w:sz w:val="24"/>
          <w:szCs w:val="24"/>
          <w:lang w:eastAsia="zh-CN"/>
        </w:rPr>
        <w:t>测</w:t>
      </w:r>
      <w:r>
        <w:rPr>
          <w:rFonts w:hint="eastAsia"/>
          <w:sz w:val="24"/>
          <w:szCs w:val="24"/>
          <w:lang w:eastAsia="zh-CN"/>
        </w:rPr>
        <w:t>量</w:t>
      </w:r>
      <w:r>
        <w:rPr>
          <w:rFonts w:hint="eastAsia"/>
          <w:spacing w:val="2"/>
          <w:sz w:val="24"/>
          <w:szCs w:val="24"/>
          <w:lang w:eastAsia="zh-CN"/>
        </w:rPr>
        <w:t>仪</w:t>
      </w:r>
      <w:r>
        <w:rPr>
          <w:rFonts w:hint="eastAsia"/>
          <w:sz w:val="24"/>
          <w:szCs w:val="24"/>
          <w:lang w:eastAsia="zh-CN"/>
        </w:rPr>
        <w:t>器的重</w:t>
      </w:r>
      <w:r>
        <w:rPr>
          <w:rFonts w:hint="eastAsia"/>
          <w:spacing w:val="2"/>
          <w:sz w:val="24"/>
          <w:szCs w:val="24"/>
          <w:lang w:eastAsia="zh-CN"/>
        </w:rPr>
        <w:t>要</w:t>
      </w:r>
      <w:r>
        <w:rPr>
          <w:rFonts w:hint="eastAsia" w:cs="宋体"/>
          <w:sz w:val="24"/>
          <w:szCs w:val="24"/>
          <w:lang w:eastAsia="zh-CN"/>
        </w:rPr>
        <w:t>度及特性编制操作规范。</w:t>
      </w:r>
    </w:p>
    <w:p>
      <w:pPr>
        <w:pStyle w:val="5"/>
        <w:spacing w:line="440" w:lineRule="exact"/>
        <w:ind w:left="0"/>
        <w:rPr>
          <w:spacing w:val="2"/>
          <w:sz w:val="24"/>
          <w:szCs w:val="24"/>
          <w:lang w:eastAsia="zh-CN"/>
        </w:rPr>
      </w:pPr>
      <w:r>
        <w:rPr>
          <w:rFonts w:hint="eastAsia"/>
          <w:spacing w:val="2"/>
          <w:sz w:val="24"/>
          <w:szCs w:val="24"/>
          <w:lang w:eastAsia="zh-CN"/>
        </w:rPr>
        <w:t>2.1.3 其他部门及人员</w:t>
      </w:r>
    </w:p>
    <w:p>
      <w:pPr>
        <w:pStyle w:val="5"/>
        <w:spacing w:line="440" w:lineRule="exact"/>
        <w:rPr>
          <w:rFonts w:cs="宋体"/>
          <w:sz w:val="24"/>
          <w:szCs w:val="24"/>
          <w:lang w:eastAsia="zh-CN"/>
        </w:rPr>
      </w:pPr>
      <w:r>
        <w:rPr>
          <w:rFonts w:hint="eastAsia" w:cs="宋体"/>
          <w:sz w:val="24"/>
          <w:szCs w:val="24"/>
          <w:lang w:eastAsia="zh-CN"/>
        </w:rPr>
        <w:t xml:space="preserve">     根据公司《管理手册》及相关文件规定，承担各部门及岗位的质量责任。</w:t>
      </w:r>
    </w:p>
    <w:p>
      <w:pPr>
        <w:pStyle w:val="5"/>
        <w:spacing w:line="440" w:lineRule="exact"/>
        <w:ind w:left="0"/>
        <w:rPr>
          <w:rFonts w:cs="宋体"/>
          <w:b/>
          <w:bCs/>
          <w:sz w:val="24"/>
          <w:szCs w:val="24"/>
          <w:lang w:eastAsia="zh-CN"/>
        </w:rPr>
      </w:pPr>
      <w:r>
        <w:rPr>
          <w:rFonts w:cs="宋体"/>
          <w:b/>
          <w:bCs/>
          <w:sz w:val="24"/>
          <w:szCs w:val="24"/>
          <w:lang w:eastAsia="zh-CN"/>
        </w:rPr>
        <w:t xml:space="preserve">2.2 </w:t>
      </w:r>
      <w:r>
        <w:rPr>
          <w:rFonts w:hint="eastAsia" w:cs="宋体"/>
          <w:b/>
          <w:bCs/>
          <w:sz w:val="24"/>
          <w:szCs w:val="24"/>
          <w:lang w:eastAsia="zh-CN"/>
        </w:rPr>
        <w:t>质量管理体系</w:t>
      </w:r>
    </w:p>
    <w:p>
      <w:pPr>
        <w:spacing w:line="360" w:lineRule="auto"/>
        <w:ind w:right="220" w:rightChars="100" w:firstLine="480" w:firstLineChars="200"/>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1、公司以ISO9001:2015质量管理体系标准要求为基础，结合卓越绩效模式和客户的相关要</w:t>
      </w:r>
    </w:p>
    <w:p>
      <w:pPr>
        <w:spacing w:line="360" w:lineRule="auto"/>
        <w:ind w:right="220" w:rightChars="100" w:firstLine="480" w:firstLineChars="200"/>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求，形成了完整的</w:t>
      </w:r>
      <w:r>
        <w:rPr>
          <w:rFonts w:hint="eastAsia" w:asciiTheme="minorEastAsia" w:hAnsiTheme="minorEastAsia" w:eastAsiaTheme="minorEastAsia"/>
          <w:color w:val="000000" w:themeColor="text1"/>
          <w:sz w:val="24"/>
          <w:szCs w:val="24"/>
          <w:lang w:val="en-US" w:eastAsia="zh-CN"/>
        </w:rPr>
        <w:t>润尚</w:t>
      </w:r>
      <w:r>
        <w:rPr>
          <w:rFonts w:hint="eastAsia" w:asciiTheme="minorEastAsia" w:hAnsiTheme="minorEastAsia" w:eastAsiaTheme="minorEastAsia"/>
          <w:color w:val="000000" w:themeColor="text1"/>
          <w:sz w:val="24"/>
          <w:szCs w:val="24"/>
          <w:lang w:eastAsia="zh-CN"/>
        </w:rPr>
        <w:t>质量管理标准体系。并通过内审、外审和管理评审，推进质量管理体系的不断完善，持续改进其有效性。为此应做到下列要求：</w:t>
      </w:r>
    </w:p>
    <w:p>
      <w:pPr>
        <w:spacing w:line="360" w:lineRule="auto"/>
        <w:ind w:right="220" w:rightChars="100" w:firstLine="480" w:firstLineChars="20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a)确定质量管理体系所需要的过程及其在整个组织中的应用，并根据这些过程对产品品质的影响大小及复杂程度进行相应的控制；</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b) </w:t>
      </w:r>
      <w:r>
        <w:rPr>
          <w:rFonts w:hint="eastAsia" w:asciiTheme="minorEastAsia" w:hAnsiTheme="minorEastAsia" w:eastAsiaTheme="minorEastAsia"/>
          <w:color w:val="000000"/>
          <w:sz w:val="24"/>
          <w:szCs w:val="24"/>
          <w:lang w:eastAsia="zh-CN"/>
        </w:rPr>
        <w:t>确定过程之间的内在联系、顺序和相互作用；</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c) </w:t>
      </w:r>
      <w:r>
        <w:rPr>
          <w:rFonts w:hint="eastAsia" w:asciiTheme="minorEastAsia" w:hAnsiTheme="minorEastAsia" w:eastAsiaTheme="minorEastAsia"/>
          <w:color w:val="000000"/>
          <w:sz w:val="24"/>
          <w:szCs w:val="24"/>
          <w:lang w:eastAsia="zh-CN"/>
        </w:rPr>
        <w:t>确定所需的准则和方法，以确保这些过程的运行和控制有效；</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d) </w:t>
      </w:r>
      <w:r>
        <w:rPr>
          <w:rFonts w:hint="eastAsia" w:asciiTheme="minorEastAsia" w:hAnsiTheme="minorEastAsia" w:eastAsiaTheme="minorEastAsia"/>
          <w:color w:val="000000"/>
          <w:sz w:val="24"/>
          <w:szCs w:val="24"/>
          <w:lang w:eastAsia="zh-CN"/>
        </w:rPr>
        <w:t>确保可以获得必要的资源和信息，以支持对这些过程的运行和监视；</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e) </w:t>
      </w:r>
      <w:r>
        <w:rPr>
          <w:rFonts w:hint="eastAsia" w:asciiTheme="minorEastAsia" w:hAnsiTheme="minorEastAsia" w:eastAsiaTheme="minorEastAsia"/>
          <w:color w:val="000000"/>
          <w:sz w:val="24"/>
          <w:szCs w:val="24"/>
          <w:lang w:eastAsia="zh-CN"/>
        </w:rPr>
        <w:t>监视、测量（适用时）和分析这些过程，以了解过程运行的趋势及实现策划结果的程度，并根据分析对过程采取必要的措施，以实现持续的改进；</w:t>
      </w:r>
    </w:p>
    <w:p>
      <w:pPr>
        <w:spacing w:line="360" w:lineRule="auto"/>
        <w:ind w:right="220" w:rightChars="100" w:firstLine="480" w:firstLineChars="200"/>
        <w:rPr>
          <w:rFonts w:asciiTheme="minorEastAsia" w:hAnsiTheme="minorEastAsia" w:eastAsiaTheme="minorEastAsia"/>
          <w:color w:val="000000"/>
          <w:sz w:val="24"/>
          <w:szCs w:val="24"/>
          <w:lang w:eastAsia="zh-CN"/>
        </w:rPr>
      </w:pPr>
      <w:r>
        <w:rPr>
          <w:rFonts w:asciiTheme="minorEastAsia" w:hAnsiTheme="minorEastAsia" w:eastAsiaTheme="minorEastAsia"/>
          <w:color w:val="000000"/>
          <w:sz w:val="24"/>
          <w:szCs w:val="24"/>
          <w:lang w:eastAsia="zh-CN"/>
        </w:rPr>
        <w:t xml:space="preserve">f) </w:t>
      </w:r>
      <w:r>
        <w:rPr>
          <w:rFonts w:hint="eastAsia" w:asciiTheme="minorEastAsia" w:hAnsiTheme="minorEastAsia" w:eastAsiaTheme="minorEastAsia"/>
          <w:color w:val="000000"/>
          <w:sz w:val="24"/>
          <w:szCs w:val="24"/>
          <w:lang w:eastAsia="zh-CN"/>
        </w:rPr>
        <w:t>本公司确保对任何影响产品符合要求的外加工过程加以识别，并实施控制。对外加工过程的控制，按ISO9001:2015标准的8</w:t>
      </w:r>
      <w:r>
        <w:rPr>
          <w:rFonts w:asciiTheme="minorEastAsia" w:hAnsiTheme="minorEastAsia" w:eastAsiaTheme="minorEastAsia"/>
          <w:color w:val="000000"/>
          <w:sz w:val="24"/>
          <w:szCs w:val="24"/>
          <w:lang w:eastAsia="zh-CN"/>
        </w:rPr>
        <w:t>.4</w:t>
      </w:r>
      <w:r>
        <w:rPr>
          <w:rFonts w:hint="eastAsia" w:asciiTheme="minorEastAsia" w:hAnsiTheme="minorEastAsia" w:eastAsiaTheme="minorEastAsia"/>
          <w:color w:val="000000"/>
          <w:sz w:val="24"/>
          <w:szCs w:val="24"/>
          <w:lang w:eastAsia="zh-CN"/>
        </w:rPr>
        <w:t>条款要求进行控制。</w:t>
      </w:r>
    </w:p>
    <w:p>
      <w:pPr>
        <w:spacing w:line="360" w:lineRule="auto"/>
        <w:rPr>
          <w:rFonts w:asciiTheme="minorEastAsia" w:hAnsiTheme="minorEastAsia" w:eastAsiaTheme="minorEastAsia"/>
          <w:bCs/>
          <w:color w:val="000000"/>
          <w:sz w:val="24"/>
          <w:szCs w:val="24"/>
          <w:lang w:eastAsia="zh-CN"/>
        </w:rPr>
      </w:pPr>
      <w:r>
        <w:rPr>
          <w:rFonts w:asciiTheme="minorEastAsia" w:hAnsiTheme="minorEastAsia" w:eastAsiaTheme="minorEastAsia"/>
          <w:bCs/>
          <w:color w:val="000000"/>
          <w:sz w:val="24"/>
          <w:szCs w:val="24"/>
          <w:lang w:eastAsia="zh-CN"/>
        </w:rPr>
        <w:t xml:space="preserve">    </w:t>
      </w:r>
      <w:r>
        <w:rPr>
          <w:rFonts w:hint="eastAsia" w:asciiTheme="minorEastAsia" w:hAnsiTheme="minorEastAsia" w:eastAsiaTheme="minorEastAsia"/>
          <w:bCs/>
          <w:color w:val="000000"/>
          <w:sz w:val="24"/>
          <w:szCs w:val="24"/>
          <w:lang w:eastAsia="zh-CN"/>
        </w:rPr>
        <w:t>最高管理者组织确定在组织的相关职能和各层次上的质量目标和衡量方法，公司的质量目标和衡量方法包含在经营计划中。质量目标必须是可达成、可测量的，且与质量方针保持一致。</w:t>
      </w:r>
    </w:p>
    <w:p>
      <w:pPr>
        <w:spacing w:line="360" w:lineRule="auto"/>
        <w:ind w:firstLine="48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质量目标包括满足产品要求所需的内容，并且落实顾客期望；目前公司质量目标项目为：</w:t>
      </w:r>
    </w:p>
    <w:p>
      <w:pPr>
        <w:spacing w:line="360" w:lineRule="auto"/>
        <w:ind w:firstLine="480" w:firstLineChars="200"/>
        <w:rPr>
          <w:rFonts w:hint="eastAsia"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1、产品一次性出厂合格率98%；</w:t>
      </w:r>
    </w:p>
    <w:p>
      <w:p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2、顾客满意度90%以上；</w:t>
      </w:r>
    </w:p>
    <w:p>
      <w:pPr>
        <w:spacing w:line="360" w:lineRule="auto"/>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 xml:space="preserve">    以上项目在每年年度计划时定出实际目标值。 </w:t>
      </w:r>
    </w:p>
    <w:p>
      <w:pPr>
        <w:numPr>
          <w:ilvl w:val="0"/>
          <w:numId w:val="5"/>
        </w:numPr>
        <w:spacing w:line="360" w:lineRule="auto"/>
        <w:ind w:firstLine="480" w:firstLineChars="200"/>
        <w:rPr>
          <w:rFonts w:asciiTheme="minorEastAsia" w:hAnsiTheme="minorEastAsia" w:eastAsiaTheme="minorEastAsia"/>
          <w:color w:val="000000"/>
          <w:spacing w:val="2"/>
          <w:sz w:val="24"/>
          <w:szCs w:val="24"/>
          <w:lang w:eastAsia="zh-CN"/>
        </w:rPr>
      </w:pPr>
      <w:r>
        <w:rPr>
          <w:rFonts w:hint="eastAsia" w:asciiTheme="minorEastAsia" w:hAnsiTheme="minorEastAsia" w:eastAsiaTheme="minorEastAsia"/>
          <w:bCs/>
          <w:color w:val="000000"/>
          <w:sz w:val="24"/>
          <w:szCs w:val="24"/>
          <w:lang w:eastAsia="zh-CN"/>
        </w:rPr>
        <w:t>公司运行了ISO9001:2015</w:t>
      </w:r>
      <w:r>
        <w:rPr>
          <w:rFonts w:hint="eastAsia" w:asciiTheme="minorEastAsia" w:hAnsiTheme="minorEastAsia" w:eastAsiaTheme="minorEastAsia"/>
          <w:color w:val="000000"/>
          <w:spacing w:val="2"/>
          <w:sz w:val="24"/>
          <w:szCs w:val="24"/>
          <w:lang w:eastAsia="zh-CN"/>
        </w:rPr>
        <w:t>质量管理休系、</w:t>
      </w:r>
      <w:r>
        <w:rPr>
          <w:rFonts w:asciiTheme="minorEastAsia" w:hAnsiTheme="minorEastAsia" w:eastAsiaTheme="minorEastAsia"/>
          <w:color w:val="000000"/>
          <w:spacing w:val="2"/>
          <w:sz w:val="24"/>
          <w:szCs w:val="24"/>
          <w:lang w:eastAsia="zh-CN"/>
        </w:rPr>
        <w:t>ISO14001:20</w:t>
      </w:r>
      <w:r>
        <w:rPr>
          <w:rFonts w:hint="eastAsia" w:asciiTheme="minorEastAsia" w:hAnsiTheme="minorEastAsia" w:eastAsiaTheme="minorEastAsia"/>
          <w:color w:val="000000"/>
          <w:spacing w:val="2"/>
          <w:sz w:val="24"/>
          <w:szCs w:val="24"/>
          <w:lang w:eastAsia="zh-CN"/>
        </w:rPr>
        <w:t>15环境管理体系和ISO</w:t>
      </w:r>
      <w:r>
        <w:rPr>
          <w:rFonts w:asciiTheme="minorEastAsia" w:hAnsiTheme="minorEastAsia" w:eastAsiaTheme="minorEastAsia"/>
          <w:color w:val="000000"/>
          <w:spacing w:val="2"/>
          <w:sz w:val="24"/>
          <w:szCs w:val="24"/>
          <w:lang w:eastAsia="zh-CN"/>
        </w:rPr>
        <w:t xml:space="preserve"> </w:t>
      </w:r>
      <w:r>
        <w:rPr>
          <w:rFonts w:hint="eastAsia" w:asciiTheme="minorEastAsia" w:hAnsiTheme="minorEastAsia" w:eastAsiaTheme="minorEastAsia"/>
          <w:color w:val="000000"/>
          <w:spacing w:val="2"/>
          <w:sz w:val="24"/>
          <w:szCs w:val="24"/>
          <w:lang w:eastAsia="zh-CN"/>
        </w:rPr>
        <w:t>45001</w:t>
      </w:r>
      <w:r>
        <w:rPr>
          <w:rFonts w:hint="eastAsia" w:asciiTheme="minorEastAsia" w:hAnsiTheme="minorEastAsia" w:eastAsiaTheme="minorEastAsia"/>
          <w:bCs/>
          <w:color w:val="000000"/>
          <w:sz w:val="24"/>
          <w:szCs w:val="24"/>
          <w:lang w:eastAsia="zh-CN"/>
        </w:rPr>
        <w:t>:</w:t>
      </w:r>
      <w:r>
        <w:rPr>
          <w:rFonts w:hint="eastAsia" w:asciiTheme="minorEastAsia" w:hAnsiTheme="minorEastAsia" w:eastAsiaTheme="minorEastAsia"/>
          <w:color w:val="000000"/>
          <w:spacing w:val="2"/>
          <w:sz w:val="24"/>
          <w:szCs w:val="24"/>
          <w:lang w:val="en-US" w:eastAsia="zh-CN"/>
        </w:rPr>
        <w:t>2018</w:t>
      </w:r>
      <w:r>
        <w:rPr>
          <w:rFonts w:hint="eastAsia" w:asciiTheme="minorEastAsia" w:hAnsiTheme="minorEastAsia" w:eastAsiaTheme="minorEastAsia"/>
          <w:color w:val="000000"/>
          <w:spacing w:val="2"/>
          <w:sz w:val="24"/>
          <w:szCs w:val="24"/>
          <w:lang w:eastAsia="zh-CN"/>
        </w:rPr>
        <w:t>职业健康和安全管理体系，并有效导入到各岗位，提升各部门的综合管理水平。</w:t>
      </w:r>
    </w:p>
    <w:p>
      <w:pPr>
        <w:pStyle w:val="5"/>
        <w:spacing w:line="440" w:lineRule="exact"/>
        <w:ind w:left="0"/>
        <w:rPr>
          <w:rFonts w:cs="宋体"/>
          <w:b/>
          <w:bCs/>
          <w:sz w:val="24"/>
          <w:szCs w:val="24"/>
          <w:lang w:eastAsia="zh-CN"/>
        </w:rPr>
      </w:pPr>
      <w:r>
        <w:rPr>
          <w:rFonts w:cs="宋体"/>
          <w:b/>
          <w:bCs/>
          <w:sz w:val="24"/>
          <w:szCs w:val="24"/>
          <w:lang w:eastAsia="zh-CN"/>
        </w:rPr>
        <w:t>2.</w:t>
      </w:r>
      <w:r>
        <w:rPr>
          <w:rFonts w:hint="eastAsia" w:cs="宋体"/>
          <w:b/>
          <w:bCs/>
          <w:sz w:val="24"/>
          <w:szCs w:val="24"/>
          <w:lang w:eastAsia="zh-CN"/>
        </w:rPr>
        <w:t>3</w:t>
      </w:r>
      <w:r>
        <w:rPr>
          <w:rFonts w:cs="宋体"/>
          <w:b/>
          <w:bCs/>
          <w:sz w:val="24"/>
          <w:szCs w:val="24"/>
          <w:lang w:eastAsia="zh-CN"/>
        </w:rPr>
        <w:t xml:space="preserve"> </w:t>
      </w:r>
      <w:r>
        <w:rPr>
          <w:rFonts w:hint="eastAsia" w:cs="宋体"/>
          <w:b/>
          <w:bCs/>
          <w:sz w:val="24"/>
          <w:szCs w:val="24"/>
          <w:lang w:eastAsia="zh-CN"/>
        </w:rPr>
        <w:t>质量安全风险管理与控制</w:t>
      </w:r>
    </w:p>
    <w:p>
      <w:pPr>
        <w:spacing w:line="360" w:lineRule="auto"/>
        <w:ind w:firstLine="480" w:firstLineChars="200"/>
        <w:rPr>
          <w:rFonts w:asciiTheme="minorEastAsia" w:hAnsiTheme="minorEastAsia" w:eastAsiaTheme="minorEastAsia"/>
          <w:bCs/>
          <w:color w:val="000000"/>
          <w:sz w:val="24"/>
          <w:szCs w:val="24"/>
          <w:lang w:eastAsia="zh-CN"/>
        </w:rPr>
      </w:pPr>
      <w:r>
        <w:rPr>
          <w:rFonts w:hint="eastAsia" w:asciiTheme="minorEastAsia" w:hAnsiTheme="minorEastAsia" w:eastAsiaTheme="minorEastAsia"/>
          <w:bCs/>
          <w:color w:val="000000"/>
          <w:sz w:val="24"/>
          <w:szCs w:val="24"/>
          <w:lang w:eastAsia="zh-CN"/>
        </w:rPr>
        <w:t>质量安全与风险监控方面。根据相关质量法规要求，建立了《风险机遇控制程序》、《采购控制程序》及产品检验规范等相关的管理制度，管理与控制产品质量关键特性。通过设立质量控制点对质量控制点的人员能力、设备、作业指导书、环境等策划，使得产品质量关键特性、重点特性存在的风险处于控制中。</w:t>
      </w:r>
    </w:p>
    <w:p>
      <w:pPr>
        <w:spacing w:line="360" w:lineRule="auto"/>
        <w:ind w:firstLine="480" w:firstLineChars="200"/>
        <w:rPr>
          <w:b/>
          <w:bCs/>
          <w:sz w:val="24"/>
          <w:szCs w:val="24"/>
          <w:lang w:eastAsia="zh-CN"/>
        </w:rPr>
      </w:pPr>
      <w:r>
        <w:rPr>
          <w:rFonts w:hint="eastAsia" w:asciiTheme="minorEastAsia" w:hAnsiTheme="minorEastAsia" w:eastAsiaTheme="minorEastAsia"/>
          <w:bCs/>
          <w:color w:val="000000"/>
          <w:sz w:val="24"/>
          <w:szCs w:val="24"/>
          <w:lang w:eastAsia="zh-CN"/>
        </w:rPr>
        <w:t>可靠性验证试验方面，公司质量管理严格遵守国家法规和标准，实施并通过ISO9001:2015质量管理体系认证，不断完善质量管理过程，通过技能比赛、推荐考核等程序，进行内部检验团队专业技术培训与提升。同时，把质检人员分配到车间各工序，实行定人定岗定责，并将质量考核作为车间和车间员工绩效考核评比的重要内容。对外加工点，公司实行分片管理，每一片多安排专职质检人员，加强生产过程控制、监管和技术指导，全方位保证产品质量合格率。</w:t>
      </w:r>
    </w:p>
    <w:p>
      <w:pPr>
        <w:spacing w:line="360" w:lineRule="auto"/>
        <w:ind w:firstLine="480" w:firstLineChars="200"/>
        <w:rPr>
          <w:rFonts w:ascii="宋体" w:hAnsi="宋体"/>
          <w:color w:val="000000" w:themeColor="text1"/>
          <w:sz w:val="24"/>
          <w:szCs w:val="24"/>
          <w:lang w:eastAsia="zh-CN"/>
        </w:rPr>
      </w:pPr>
      <w:r>
        <w:rPr>
          <w:rFonts w:hint="eastAsia" w:ascii="宋体" w:hAnsi="宋体"/>
          <w:color w:val="000000" w:themeColor="text1"/>
          <w:sz w:val="24"/>
          <w:szCs w:val="24"/>
          <w:lang w:eastAsia="zh-CN"/>
        </w:rPr>
        <w:t>应急管理方面，为预防突发事件的发生及发生突发性事件后的有序应对，公司成立了安委会和应急小组，制订了《应急准备和响应程序》和相应的应急预案，对火灾、断电和可能造成质量事故的事项有相应的应急预案，每年定期举行消防演练和各种灾害应急演练，确保突发事件发生后，各级部门都能有效应对处置。</w:t>
      </w:r>
    </w:p>
    <w:p>
      <w:pPr>
        <w:pStyle w:val="20"/>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62"/>
        <w:jc w:val="center"/>
        <w:textAlignment w:val="auto"/>
        <w:rPr>
          <w:rFonts w:hint="eastAsia"/>
          <w:spacing w:val="2"/>
          <w:lang w:eastAsia="zh-CN"/>
        </w:rPr>
        <w:sectPr>
          <w:footerReference r:id="rId5" w:type="default"/>
          <w:pgSz w:w="11907" w:h="16840"/>
          <w:pgMar w:top="1540" w:right="1100" w:bottom="1160" w:left="1300" w:header="849" w:footer="979" w:gutter="0"/>
          <w:cols w:space="720" w:num="1"/>
        </w:sectPr>
      </w:pPr>
      <w:bookmarkStart w:id="13" w:name="_Toc20423"/>
    </w:p>
    <w:p>
      <w:pPr>
        <w:pStyle w:val="20"/>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62"/>
        <w:jc w:val="center"/>
        <w:textAlignment w:val="auto"/>
        <w:rPr>
          <w:lang w:eastAsia="zh-CN"/>
        </w:rPr>
      </w:pPr>
      <w:r>
        <w:rPr>
          <w:rFonts w:hint="eastAsia"/>
          <w:spacing w:val="2"/>
          <w:lang w:eastAsia="zh-CN"/>
        </w:rPr>
        <w:t>第三</w:t>
      </w:r>
      <w:r>
        <w:rPr>
          <w:rFonts w:hint="eastAsia"/>
          <w:lang w:eastAsia="zh-CN"/>
        </w:rPr>
        <w:t>章</w:t>
      </w:r>
      <w:r>
        <w:rPr>
          <w:spacing w:val="-20"/>
          <w:lang w:eastAsia="zh-CN"/>
        </w:rPr>
        <w:t xml:space="preserve"> </w:t>
      </w:r>
      <w:r>
        <w:rPr>
          <w:rFonts w:hint="eastAsia"/>
          <w:spacing w:val="2"/>
          <w:lang w:eastAsia="zh-CN"/>
        </w:rPr>
        <w:t>质量诚信管理</w:t>
      </w:r>
      <w:bookmarkEnd w:id="13"/>
    </w:p>
    <w:p>
      <w:pPr>
        <w:spacing w:before="17" w:line="220" w:lineRule="exact"/>
        <w:rPr>
          <w:lang w:eastAsia="zh-CN"/>
        </w:rPr>
      </w:pPr>
    </w:p>
    <w:p>
      <w:pPr>
        <w:widowControl/>
        <w:spacing w:line="360" w:lineRule="auto"/>
        <w:ind w:firstLine="482"/>
        <w:rPr>
          <w:rFonts w:cs="宋体" w:asciiTheme="minorEastAsia" w:hAnsiTheme="minorEastAsia"/>
          <w:sz w:val="24"/>
          <w:szCs w:val="24"/>
          <w:lang w:eastAsia="zh-CN"/>
        </w:rPr>
      </w:pPr>
      <w:r>
        <w:rPr>
          <w:rFonts w:hint="eastAsia" w:cs="宋体" w:asciiTheme="minorEastAsia" w:hAnsiTheme="minorEastAsia"/>
          <w:sz w:val="24"/>
          <w:szCs w:val="24"/>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pPr>
        <w:widowControl/>
        <w:spacing w:line="360" w:lineRule="auto"/>
        <w:rPr>
          <w:rFonts w:cs="宋体" w:asciiTheme="minorEastAsia" w:hAnsiTheme="minorEastAsia"/>
          <w:b/>
          <w:bCs/>
          <w:sz w:val="24"/>
          <w:szCs w:val="24"/>
          <w:lang w:eastAsia="zh-CN"/>
        </w:rPr>
      </w:pPr>
      <w:r>
        <w:rPr>
          <w:rFonts w:hint="eastAsia" w:cs="宋体" w:asciiTheme="minorEastAsia" w:hAnsiTheme="minorEastAsia"/>
          <w:b/>
          <w:bCs/>
          <w:sz w:val="24"/>
          <w:szCs w:val="24"/>
          <w:lang w:eastAsia="zh-CN"/>
        </w:rPr>
        <w:t>3.1、产品全生命周期质量诚信管理</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3.1.1产品设计诚信管理</w:t>
      </w:r>
    </w:p>
    <w:p>
      <w:pPr>
        <w:widowControl/>
        <w:spacing w:line="360" w:lineRule="auto"/>
        <w:ind w:firstLine="480"/>
        <w:rPr>
          <w:rFonts w:cs="宋体" w:asciiTheme="minorEastAsia" w:hAnsiTheme="minorEastAsia"/>
          <w:color w:val="000000" w:themeColor="text1"/>
          <w:sz w:val="24"/>
          <w:szCs w:val="24"/>
          <w:lang w:eastAsia="zh-CN"/>
        </w:rPr>
      </w:pPr>
      <w:r>
        <w:rPr>
          <w:rFonts w:hint="eastAsia" w:cs="宋体" w:asciiTheme="minorEastAsia" w:hAnsiTheme="minorEastAsia"/>
          <w:color w:val="000000" w:themeColor="text1"/>
          <w:sz w:val="24"/>
          <w:szCs w:val="24"/>
          <w:lang w:eastAsia="zh-CN"/>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w:t>
      </w:r>
      <w:r>
        <w:rPr>
          <w:rFonts w:hint="eastAsia" w:cs="宋体" w:asciiTheme="minorEastAsia" w:hAnsiTheme="minorEastAsia"/>
          <w:sz w:val="24"/>
          <w:szCs w:val="24"/>
          <w:lang w:eastAsia="zh-CN"/>
        </w:rPr>
        <w:t>的结果。为确保满足关键要求，对承担过程管理的相关部门设立了考核指标，对各岗位人员进行考核，以保证过程的长期有效性。公司在设计工作过程时充分考虑了新方法、新技术、新知识的应用以及灵活性，并对过程中的时间周期、生产效率以及成本</w:t>
      </w:r>
      <w:r>
        <w:rPr>
          <w:rFonts w:hint="eastAsia" w:cs="宋体" w:asciiTheme="minorEastAsia" w:hAnsiTheme="minorEastAsia"/>
          <w:color w:val="000000" w:themeColor="text1"/>
          <w:sz w:val="24"/>
          <w:szCs w:val="24"/>
          <w:lang w:eastAsia="zh-CN"/>
        </w:rPr>
        <w:t>控制等要求予以设计控制。</w:t>
      </w:r>
    </w:p>
    <w:p>
      <w:pPr>
        <w:widowControl/>
        <w:spacing w:line="360" w:lineRule="auto"/>
        <w:ind w:firstLine="480"/>
        <w:rPr>
          <w:rFonts w:cs="宋体" w:asciiTheme="minorEastAsia" w:hAnsiTheme="minorEastAsia"/>
          <w:color w:val="000000" w:themeColor="text1"/>
          <w:sz w:val="24"/>
          <w:szCs w:val="24"/>
          <w:lang w:eastAsia="zh-CN"/>
        </w:rPr>
      </w:pPr>
      <w:r>
        <w:rPr>
          <w:rFonts w:hint="eastAsia" w:cs="宋体" w:asciiTheme="minorEastAsia" w:hAnsiTheme="minorEastAsia"/>
          <w:color w:val="000000" w:themeColor="text1"/>
          <w:sz w:val="24"/>
          <w:szCs w:val="24"/>
          <w:lang w:eastAsia="zh-CN"/>
        </w:rPr>
        <w:t>在科技成果方面，公司目前</w:t>
      </w:r>
      <w:r>
        <w:rPr>
          <w:rFonts w:hint="eastAsia" w:cs="宋体" w:asciiTheme="minorEastAsia" w:hAnsiTheme="minorEastAsia"/>
          <w:color w:val="000000" w:themeColor="text1"/>
          <w:sz w:val="24"/>
          <w:szCs w:val="24"/>
          <w:lang w:val="en-US" w:eastAsia="zh-CN"/>
        </w:rPr>
        <w:t>拥有有效专利50</w:t>
      </w:r>
      <w:r>
        <w:rPr>
          <w:rFonts w:hint="eastAsia" w:cs="宋体" w:asciiTheme="minorEastAsia" w:hAnsiTheme="minorEastAsia"/>
          <w:sz w:val="24"/>
          <w:szCs w:val="24"/>
          <w:lang w:eastAsia="zh-CN"/>
        </w:rPr>
        <w:t>项。</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3.1.2原材料或零部件采购诚信管理</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公司规范采购制度，完善管理体系。根据采购管理中的成本效益、质量优先、进度配合、公平竞争、“同等质量比价格、同等价格质量比服务、同等服务比实力”等原则，制定了《不合格品控制程序》、《</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eastAsia="zh-CN"/>
        </w:rPr>
        <w:t>控制程序》等相关程序文件，对采购相关工作进行制度规范。</w:t>
      </w:r>
    </w:p>
    <w:p>
      <w:pPr>
        <w:widowControl/>
        <w:spacing w:line="360" w:lineRule="auto"/>
        <w:ind w:firstLine="480"/>
        <w:rPr>
          <w:rFonts w:cs="宋体" w:asciiTheme="minorEastAsia" w:hAnsiTheme="minorEastAsia"/>
          <w:color w:val="000000" w:themeColor="text1"/>
          <w:sz w:val="24"/>
          <w:szCs w:val="24"/>
          <w:lang w:eastAsia="zh-CN"/>
        </w:rPr>
      </w:pPr>
      <w:r>
        <w:rPr>
          <w:rFonts w:hint="eastAsia" w:cs="宋体" w:asciiTheme="minorEastAsia" w:hAnsiTheme="minorEastAsia"/>
          <w:sz w:val="24"/>
          <w:szCs w:val="24"/>
          <w:lang w:eastAsia="zh-CN"/>
        </w:rPr>
        <w:t>实施供方绩效评价体系，按照供应商提供材料的重要性和质量要求将供应商进行分类管理。同时，根据供应商管理相关制度对供应商的交</w:t>
      </w:r>
      <w:r>
        <w:rPr>
          <w:rFonts w:hint="eastAsia" w:cs="宋体" w:asciiTheme="minorEastAsia" w:hAnsiTheme="minorEastAsia"/>
          <w:color w:val="000000" w:themeColor="text1"/>
          <w:sz w:val="24"/>
          <w:szCs w:val="24"/>
          <w:lang w:eastAsia="zh-CN"/>
        </w:rPr>
        <w:t>付、质量、服务、过程审核等项目按月进行考核评分，考核的结果与供应商的配套比例和货款的支付挂钩。根据供应商的意愿，强化供方的帮扶力度，通过派驻人员指导、对供方质量管理及检验人员进行培训等方式，为供应商提供协助，提升供应商质量管理水平，确保来料质量的持续稳定。</w:t>
      </w:r>
    </w:p>
    <w:p>
      <w:pPr>
        <w:widowControl/>
        <w:spacing w:line="360" w:lineRule="auto"/>
        <w:ind w:firstLine="480"/>
        <w:rPr>
          <w:rFonts w:cs="宋体" w:asciiTheme="minorEastAsia" w:hAnsiTheme="minorEastAsia"/>
          <w:color w:val="000000" w:themeColor="text1"/>
          <w:sz w:val="24"/>
          <w:szCs w:val="24"/>
          <w:lang w:eastAsia="zh-CN"/>
        </w:rPr>
      </w:pPr>
      <w:r>
        <w:rPr>
          <w:rFonts w:hint="eastAsia" w:cs="宋体" w:asciiTheme="minorEastAsia" w:hAnsiTheme="minorEastAsia"/>
          <w:color w:val="000000" w:themeColor="text1"/>
          <w:sz w:val="24"/>
          <w:szCs w:val="24"/>
          <w:lang w:eastAsia="zh-CN"/>
        </w:rPr>
        <w:t>3.1.3生产过程诚信管理</w:t>
      </w:r>
    </w:p>
    <w:p>
      <w:pPr>
        <w:widowControl/>
        <w:spacing w:line="360" w:lineRule="auto"/>
        <w:ind w:firstLine="480" w:firstLineChars="200"/>
        <w:rPr>
          <w:rFonts w:asciiTheme="minorEastAsia" w:hAnsiTheme="minorEastAsia"/>
          <w:b/>
          <w:sz w:val="24"/>
          <w:szCs w:val="24"/>
          <w:lang w:eastAsia="zh-CN"/>
        </w:rPr>
      </w:pPr>
      <w:r>
        <w:rPr>
          <w:rFonts w:asciiTheme="minorEastAsia" w:hAnsiTheme="minorEastAsia"/>
          <w:color w:val="000000" w:themeColor="text1"/>
          <w:sz w:val="24"/>
          <w:szCs w:val="24"/>
          <w:lang w:eastAsia="zh-CN"/>
        </w:rPr>
        <w:t>公司结合战略目标</w:t>
      </w:r>
      <w:r>
        <w:rPr>
          <w:rFonts w:hint="eastAsia" w:asciiTheme="minorEastAsia" w:hAnsiTheme="minorEastAsia"/>
          <w:color w:val="000000" w:themeColor="text1"/>
          <w:sz w:val="24"/>
          <w:szCs w:val="24"/>
          <w:lang w:eastAsia="zh-CN"/>
        </w:rPr>
        <w:t>进行</w:t>
      </w:r>
      <w:r>
        <w:rPr>
          <w:rFonts w:asciiTheme="minorEastAsia" w:hAnsiTheme="minorEastAsia"/>
          <w:color w:val="000000" w:themeColor="text1"/>
          <w:sz w:val="24"/>
          <w:szCs w:val="24"/>
          <w:lang w:eastAsia="zh-CN"/>
        </w:rPr>
        <w:t>过程设计，</w:t>
      </w:r>
      <w:r>
        <w:rPr>
          <w:rFonts w:hint="eastAsia" w:asciiTheme="minorEastAsia" w:hAnsiTheme="minorEastAsia"/>
          <w:color w:val="000000" w:themeColor="text1"/>
          <w:sz w:val="24"/>
          <w:szCs w:val="24"/>
          <w:lang w:eastAsia="zh-CN"/>
        </w:rPr>
        <w:t>通过导入精益生产、加强自动化投入和信息化建设，提升产线的系统效率与稳定性，</w:t>
      </w:r>
      <w:r>
        <w:rPr>
          <w:rFonts w:asciiTheme="minorEastAsia" w:hAnsiTheme="minorEastAsia"/>
          <w:color w:val="000000" w:themeColor="text1"/>
          <w:sz w:val="24"/>
          <w:szCs w:val="24"/>
          <w:lang w:eastAsia="zh-CN"/>
        </w:rPr>
        <w:t>并制</w:t>
      </w:r>
      <w:r>
        <w:rPr>
          <w:rFonts w:asciiTheme="minorEastAsia" w:hAnsiTheme="minorEastAsia"/>
          <w:sz w:val="24"/>
          <w:szCs w:val="24"/>
          <w:lang w:eastAsia="zh-CN"/>
        </w:rPr>
        <w:t>定了《</w:t>
      </w:r>
      <w:r>
        <w:rPr>
          <w:rFonts w:hint="eastAsia" w:cs="宋体" w:asciiTheme="minorEastAsia" w:hAnsiTheme="minorEastAsia"/>
          <w:sz w:val="24"/>
          <w:szCs w:val="24"/>
          <w:lang w:eastAsia="zh-CN"/>
        </w:rPr>
        <w:t>不合格品控制程序</w:t>
      </w:r>
      <w:r>
        <w:rPr>
          <w:rFonts w:asciiTheme="minorEastAsia" w:hAnsiTheme="minorEastAsia"/>
          <w:sz w:val="24"/>
          <w:szCs w:val="24"/>
          <w:lang w:eastAsia="zh-CN"/>
        </w:rPr>
        <w:t>》</w:t>
      </w:r>
      <w:r>
        <w:rPr>
          <w:rFonts w:hint="eastAsia" w:asciiTheme="minorEastAsia" w:hAnsiTheme="minorEastAsia"/>
          <w:sz w:val="24"/>
          <w:szCs w:val="24"/>
          <w:lang w:eastAsia="zh-CN"/>
        </w:rPr>
        <w:t>及《</w:t>
      </w:r>
      <w:r>
        <w:rPr>
          <w:rFonts w:hint="eastAsia" w:asciiTheme="minorEastAsia" w:hAnsiTheme="minorEastAsia"/>
          <w:sz w:val="24"/>
          <w:szCs w:val="24"/>
          <w:lang w:val="en-US" w:eastAsia="zh-CN"/>
        </w:rPr>
        <w:t>改进措施控制程序</w:t>
      </w:r>
      <w:r>
        <w:rPr>
          <w:rFonts w:hint="eastAsia" w:asciiTheme="minorEastAsia" w:hAnsiTheme="minorEastAsia"/>
          <w:sz w:val="24"/>
          <w:szCs w:val="24"/>
          <w:lang w:eastAsia="zh-CN"/>
        </w:rPr>
        <w:t>》</w:t>
      </w:r>
      <w:r>
        <w:rPr>
          <w:rFonts w:asciiTheme="minorEastAsia" w:hAnsiTheme="minorEastAsia"/>
          <w:sz w:val="24"/>
          <w:szCs w:val="24"/>
          <w:lang w:eastAsia="zh-CN"/>
        </w:rPr>
        <w:t>等程序文件</w:t>
      </w:r>
      <w:r>
        <w:rPr>
          <w:rFonts w:hint="eastAsia" w:asciiTheme="minorEastAsia" w:hAnsiTheme="minorEastAsia"/>
          <w:sz w:val="24"/>
          <w:szCs w:val="24"/>
          <w:lang w:eastAsia="zh-CN"/>
        </w:rPr>
        <w:t>进行系统管控，</w:t>
      </w:r>
      <w:r>
        <w:rPr>
          <w:rFonts w:asciiTheme="minorEastAsia" w:hAnsiTheme="minorEastAsia"/>
          <w:sz w:val="24"/>
          <w:szCs w:val="24"/>
          <w:lang w:eastAsia="zh-CN"/>
        </w:rPr>
        <w:t>规范生产过程</w:t>
      </w:r>
      <w:r>
        <w:rPr>
          <w:rFonts w:hint="eastAsia" w:asciiTheme="minorEastAsia" w:hAnsiTheme="minorEastAsia"/>
          <w:sz w:val="24"/>
          <w:szCs w:val="24"/>
          <w:lang w:eastAsia="zh-CN"/>
        </w:rPr>
        <w:t>，</w:t>
      </w:r>
      <w:r>
        <w:rPr>
          <w:rFonts w:asciiTheme="minorEastAsia" w:hAnsiTheme="minorEastAsia"/>
          <w:sz w:val="24"/>
          <w:szCs w:val="24"/>
          <w:lang w:eastAsia="zh-CN"/>
        </w:rPr>
        <w:t>对影响产品质量的相关</w:t>
      </w:r>
      <w:r>
        <w:rPr>
          <w:rFonts w:hint="eastAsia" w:asciiTheme="minorEastAsia" w:hAnsiTheme="minorEastAsia"/>
          <w:sz w:val="24"/>
          <w:szCs w:val="24"/>
          <w:lang w:eastAsia="zh-CN"/>
        </w:rPr>
        <w:t>要</w:t>
      </w:r>
      <w:r>
        <w:rPr>
          <w:rFonts w:asciiTheme="minorEastAsia" w:hAnsiTheme="minorEastAsia"/>
          <w:sz w:val="24"/>
          <w:szCs w:val="24"/>
          <w:lang w:eastAsia="zh-CN"/>
        </w:rPr>
        <w:t>素进行控制，使生产过程按确定的程序在受控状态下进行，确保产品质量符合要求。</w:t>
      </w:r>
    </w:p>
    <w:p>
      <w:pPr>
        <w:spacing w:before="120" w:beforeLines="50" w:after="120" w:afterLines="50" w:line="360" w:lineRule="auto"/>
        <w:ind w:firstLine="482" w:firstLineChars="201"/>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通过导入ERP系统，</w:t>
      </w:r>
      <w:r>
        <w:rPr>
          <w:rFonts w:asciiTheme="minorEastAsia" w:hAnsiTheme="minorEastAsia"/>
          <w:color w:val="000000" w:themeColor="text1"/>
          <w:sz w:val="24"/>
          <w:szCs w:val="24"/>
          <w:lang w:eastAsia="zh-CN"/>
        </w:rPr>
        <w:t>有效支持过程控制</w:t>
      </w:r>
      <w:r>
        <w:rPr>
          <w:rFonts w:hint="eastAsia" w:asciiTheme="minorEastAsia" w:hAnsiTheme="minorEastAsia"/>
          <w:color w:val="000000" w:themeColor="text1"/>
          <w:sz w:val="24"/>
          <w:szCs w:val="24"/>
          <w:lang w:eastAsia="zh-CN"/>
        </w:rPr>
        <w:t>，实现流程的数据信息贯通，确保数据的及时性、准确性，达到数据的可视化管理和数据的唯一性和可追溯性。</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人员管理：人员上岗前均进行岗前培训，关键岗位人员通过考试取得操作证后才能上岗，人员换岗应经培训合格后经质检部确认。车间管理人员或者质量经理定期对员工进行质量改进等相关培训，</w:t>
      </w:r>
      <w:r>
        <w:rPr>
          <w:rFonts w:asciiTheme="minorEastAsia" w:hAnsiTheme="minorEastAsia"/>
          <w:color w:val="000000" w:themeColor="text1"/>
          <w:sz w:val="24"/>
          <w:szCs w:val="24"/>
          <w:lang w:eastAsia="zh-CN"/>
        </w:rPr>
        <w:t>提高操作员工的质量意识，要求车间工人严格按照规定进行生产操作。</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设备管理：每年制订设备的维护保养计划并按计划执行，每天对设备进行点检，涉及安全性能的设备每天按规定进行确认，确保设备的正常运行。</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材料管理：严格进行材料标识管理，通过系统管控、员工自查、巡检督查方式进行控制。质检部对不合格的物料进行锁定和标识、隔离，未经解绑，系统发不出锁定的物料。</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控制方法：遵循“不接收、不制造、不流转不合格品”的“三不”原则，由员工进行自检、互检。专职检验员严格执行首件检验、巡检及</w:t>
      </w:r>
      <w:r>
        <w:rPr>
          <w:rFonts w:hint="eastAsia" w:asciiTheme="minorEastAsia" w:hAnsiTheme="minorEastAsia"/>
          <w:color w:val="000000" w:themeColor="text1"/>
          <w:sz w:val="24"/>
          <w:szCs w:val="24"/>
          <w:lang w:val="en-US" w:eastAsia="zh-CN"/>
        </w:rPr>
        <w:t>整机</w:t>
      </w:r>
      <w:r>
        <w:rPr>
          <w:rFonts w:hint="eastAsia" w:asciiTheme="minorEastAsia" w:hAnsiTheme="minorEastAsia"/>
          <w:color w:val="000000" w:themeColor="text1"/>
          <w:sz w:val="24"/>
          <w:szCs w:val="24"/>
          <w:lang w:eastAsia="zh-CN"/>
        </w:rPr>
        <w:t>出厂检验，切实保证终端产品质量。车间严格执行产前会议制度，产品上线前均组织生产、质量、工程等相关岗位人员明确产品要求及历史问题点，提前做好应对的准备和明确过程质量的控制重点，</w:t>
      </w:r>
      <w:r>
        <w:rPr>
          <w:rFonts w:asciiTheme="minorEastAsia" w:hAnsiTheme="minorEastAsia"/>
          <w:color w:val="000000" w:themeColor="text1"/>
          <w:sz w:val="24"/>
          <w:szCs w:val="24"/>
          <w:lang w:eastAsia="zh-CN"/>
        </w:rPr>
        <w:t>对于现场发现的可立即处理的质量问题，</w:t>
      </w:r>
      <w:r>
        <w:rPr>
          <w:rFonts w:hint="eastAsia" w:asciiTheme="minorEastAsia" w:hAnsiTheme="minorEastAsia"/>
          <w:color w:val="000000" w:themeColor="text1"/>
          <w:sz w:val="24"/>
          <w:szCs w:val="24"/>
          <w:lang w:eastAsia="zh-CN"/>
        </w:rPr>
        <w:t>车间主任或检验员</w:t>
      </w:r>
      <w:r>
        <w:rPr>
          <w:rFonts w:asciiTheme="minorEastAsia" w:hAnsiTheme="minorEastAsia"/>
          <w:color w:val="000000" w:themeColor="text1"/>
          <w:sz w:val="24"/>
          <w:szCs w:val="24"/>
          <w:lang w:eastAsia="zh-CN"/>
        </w:rPr>
        <w:t>及时组织</w:t>
      </w:r>
      <w:r>
        <w:rPr>
          <w:rFonts w:hint="eastAsia" w:asciiTheme="minorEastAsia" w:hAnsiTheme="minorEastAsia"/>
          <w:color w:val="000000" w:themeColor="text1"/>
          <w:sz w:val="24"/>
          <w:szCs w:val="24"/>
          <w:lang w:eastAsia="zh-CN"/>
        </w:rPr>
        <w:t>相关</w:t>
      </w:r>
      <w:r>
        <w:rPr>
          <w:rFonts w:asciiTheme="minorEastAsia" w:hAnsiTheme="minorEastAsia"/>
          <w:color w:val="000000" w:themeColor="text1"/>
          <w:sz w:val="24"/>
          <w:szCs w:val="24"/>
          <w:lang w:eastAsia="zh-CN"/>
        </w:rPr>
        <w:t>人员改进；对于由长期数据统计发现的质量问题，则通过召开</w:t>
      </w:r>
      <w:r>
        <w:rPr>
          <w:rFonts w:hint="eastAsia" w:asciiTheme="minorEastAsia" w:hAnsiTheme="minorEastAsia"/>
          <w:color w:val="000000" w:themeColor="text1"/>
          <w:sz w:val="24"/>
          <w:szCs w:val="24"/>
          <w:lang w:eastAsia="zh-CN"/>
        </w:rPr>
        <w:t>周</w:t>
      </w:r>
      <w:r>
        <w:rPr>
          <w:rFonts w:asciiTheme="minorEastAsia" w:hAnsiTheme="minorEastAsia"/>
          <w:color w:val="000000" w:themeColor="text1"/>
          <w:sz w:val="24"/>
          <w:szCs w:val="24"/>
          <w:lang w:eastAsia="zh-CN"/>
        </w:rPr>
        <w:t>质</w:t>
      </w:r>
      <w:r>
        <w:rPr>
          <w:rFonts w:hint="eastAsia" w:asciiTheme="minorEastAsia" w:hAnsiTheme="minorEastAsia"/>
          <w:color w:val="000000" w:themeColor="text1"/>
          <w:sz w:val="24"/>
          <w:szCs w:val="24"/>
          <w:lang w:eastAsia="zh-CN"/>
        </w:rPr>
        <w:t>量例</w:t>
      </w:r>
      <w:r>
        <w:rPr>
          <w:rFonts w:asciiTheme="minorEastAsia" w:hAnsiTheme="minorEastAsia"/>
          <w:color w:val="000000" w:themeColor="text1"/>
          <w:sz w:val="24"/>
          <w:szCs w:val="24"/>
          <w:lang w:eastAsia="zh-CN"/>
        </w:rPr>
        <w:t>会</w:t>
      </w:r>
      <w:r>
        <w:rPr>
          <w:rFonts w:hint="eastAsia" w:asciiTheme="minorEastAsia" w:hAnsiTheme="minorEastAsia"/>
          <w:color w:val="000000" w:themeColor="text1"/>
          <w:sz w:val="24"/>
          <w:szCs w:val="24"/>
          <w:lang w:eastAsia="zh-CN"/>
        </w:rPr>
        <w:t>或组织质量攻关小组</w:t>
      </w:r>
      <w:r>
        <w:rPr>
          <w:rFonts w:asciiTheme="minorEastAsia" w:hAnsiTheme="minorEastAsia"/>
          <w:color w:val="000000" w:themeColor="text1"/>
          <w:sz w:val="24"/>
          <w:szCs w:val="24"/>
          <w:lang w:eastAsia="zh-CN"/>
        </w:rPr>
        <w:t>进行</w:t>
      </w:r>
      <w:r>
        <w:rPr>
          <w:rFonts w:hint="eastAsia" w:asciiTheme="minorEastAsia" w:hAnsiTheme="minorEastAsia"/>
          <w:color w:val="000000" w:themeColor="text1"/>
          <w:sz w:val="24"/>
          <w:szCs w:val="24"/>
          <w:lang w:eastAsia="zh-CN"/>
        </w:rPr>
        <w:t>跟进直至完成闭环整改</w:t>
      </w:r>
      <w:r>
        <w:rPr>
          <w:rFonts w:asciiTheme="minorEastAsia" w:hAnsiTheme="minorEastAsia"/>
          <w:color w:val="000000" w:themeColor="text1"/>
          <w:sz w:val="24"/>
          <w:szCs w:val="24"/>
          <w:lang w:eastAsia="zh-CN"/>
        </w:rPr>
        <w:t>。</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asciiTheme="minorEastAsia" w:hAnsiTheme="minorEastAsia"/>
          <w:color w:val="000000" w:themeColor="text1"/>
          <w:sz w:val="24"/>
          <w:szCs w:val="24"/>
          <w:lang w:eastAsia="zh-CN"/>
        </w:rPr>
        <w:t>现场与安全管理</w:t>
      </w:r>
      <w:r>
        <w:rPr>
          <w:rFonts w:hint="eastAsia" w:asciiTheme="minorEastAsia" w:hAnsiTheme="minorEastAsia"/>
          <w:color w:val="000000" w:themeColor="text1"/>
          <w:sz w:val="24"/>
          <w:szCs w:val="24"/>
          <w:lang w:eastAsia="zh-CN"/>
        </w:rPr>
        <w:t>：公司</w:t>
      </w:r>
      <w:r>
        <w:rPr>
          <w:rFonts w:asciiTheme="minorEastAsia" w:hAnsiTheme="minorEastAsia"/>
          <w:color w:val="000000" w:themeColor="text1"/>
          <w:sz w:val="24"/>
          <w:szCs w:val="24"/>
          <w:lang w:eastAsia="zh-CN"/>
        </w:rPr>
        <w:t>建立</w:t>
      </w:r>
      <w:r>
        <w:rPr>
          <w:rFonts w:hint="eastAsia" w:asciiTheme="minorEastAsia" w:hAnsiTheme="minorEastAsia"/>
          <w:color w:val="000000" w:themeColor="text1"/>
          <w:sz w:val="24"/>
          <w:szCs w:val="24"/>
          <w:lang w:eastAsia="zh-CN"/>
        </w:rPr>
        <w:t>了</w:t>
      </w:r>
      <w:r>
        <w:rPr>
          <w:rFonts w:asciiTheme="minorEastAsia" w:hAnsiTheme="minorEastAsia"/>
          <w:color w:val="000000" w:themeColor="text1"/>
          <w:sz w:val="24"/>
          <w:szCs w:val="24"/>
          <w:lang w:eastAsia="zh-CN"/>
        </w:rPr>
        <w:t>现场管理指标，并严格按照</w:t>
      </w:r>
      <w:r>
        <w:rPr>
          <w:rFonts w:hint="eastAsia" w:asciiTheme="minorEastAsia" w:hAnsiTheme="minorEastAsia"/>
          <w:color w:val="000000" w:themeColor="text1"/>
          <w:sz w:val="24"/>
          <w:szCs w:val="24"/>
          <w:lang w:eastAsia="zh-CN"/>
        </w:rPr>
        <w:t>6S</w:t>
      </w:r>
      <w:r>
        <w:rPr>
          <w:rFonts w:asciiTheme="minorEastAsia" w:hAnsiTheme="minorEastAsia"/>
          <w:color w:val="000000" w:themeColor="text1"/>
          <w:sz w:val="24"/>
          <w:szCs w:val="24"/>
          <w:lang w:eastAsia="zh-CN"/>
        </w:rPr>
        <w:t>标准执行。</w:t>
      </w:r>
      <w:r>
        <w:rPr>
          <w:rFonts w:hint="eastAsia" w:asciiTheme="minorEastAsia" w:hAnsiTheme="minorEastAsia"/>
          <w:color w:val="000000" w:themeColor="text1"/>
          <w:sz w:val="24"/>
          <w:szCs w:val="24"/>
          <w:lang w:eastAsia="zh-CN"/>
        </w:rPr>
        <w:t>每周组织巡厂和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测量设备管理：每年制订测量设备的周期检定计划并严格执行。对涉及安全性能检测的设备，利用检测设备（或好样\坏样)每天进行确认点检，确保测量设备的有效性。</w:t>
      </w: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3.1.4产品售后质量诚信管理</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公司根据客户需求，展开售后服务责任。</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1）对产品质量及时进行跟踪，外贸部</w:t>
      </w:r>
      <w:r>
        <w:rPr>
          <w:rFonts w:hint="eastAsia" w:asciiTheme="minorEastAsia" w:hAnsiTheme="minorEastAsia"/>
          <w:color w:val="000000" w:themeColor="text1"/>
          <w:sz w:val="24"/>
          <w:szCs w:val="24"/>
          <w:lang w:val="en-US" w:eastAsia="zh-CN"/>
        </w:rPr>
        <w:t>与</w:t>
      </w:r>
      <w:r>
        <w:rPr>
          <w:rFonts w:hint="eastAsia" w:asciiTheme="minorEastAsia" w:hAnsiTheme="minorEastAsia"/>
          <w:color w:val="000000" w:themeColor="text1"/>
          <w:sz w:val="24"/>
          <w:szCs w:val="24"/>
          <w:lang w:eastAsia="zh-CN"/>
        </w:rPr>
        <w:t>销售部每年行一次客户满意调查。与业界伙伴开放合作，持续为客户和全社会创造价值。</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2）在与市场业务员电话沟通时，询问公司产品质量情况，并及时将情况反馈给质检部。</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3）质检部应定期拜访客户，其目的就是要了解客户对公司产品质量控制的评价，以便进一步改善我们的工作。</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4）每次拜访客户，都应写出书面报告并存档，并派出专业技术人员予以支持，并给出最佳的解决方案。</w:t>
      </w:r>
    </w:p>
    <w:p>
      <w:pPr>
        <w:spacing w:before="120" w:beforeLines="50" w:after="120" w:afterLines="50" w:line="360" w:lineRule="auto"/>
        <w:ind w:firstLine="480" w:firstLineChars="200"/>
        <w:rPr>
          <w:rFonts w:asciiTheme="minorEastAsia" w:hAnsiTheme="minorEastAsia"/>
          <w:color w:val="000000" w:themeColor="text1"/>
          <w:sz w:val="24"/>
          <w:szCs w:val="24"/>
          <w:lang w:eastAsia="zh-CN"/>
        </w:rPr>
      </w:pPr>
      <w:r>
        <w:rPr>
          <w:rFonts w:hint="eastAsia" w:asciiTheme="minorEastAsia" w:hAnsiTheme="minorEastAsia"/>
          <w:color w:val="000000" w:themeColor="text1"/>
          <w:sz w:val="24"/>
          <w:szCs w:val="24"/>
          <w:lang w:eastAsia="zh-CN"/>
        </w:rPr>
        <w:t>公司本着诚实守信的原则,与客户建立长期良好的战略合作关系,客按照公正公平、互惠互利的原则实现了共同发展:在顾客需求的识别上,公司尽最大可能了解顾客需求,建立并实施了《与顾客有关的过程控制程序》;重点确立顾客满意度指标并领先同行,增强了顾客对购买公司产品的信心。</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3.2 质量文化建设</w:t>
      </w:r>
    </w:p>
    <w:p>
      <w:pPr>
        <w:pStyle w:val="5"/>
        <w:numPr>
          <w:ilvl w:val="2"/>
          <w:numId w:val="6"/>
        </w:numPr>
        <w:tabs>
          <w:tab w:val="left" w:pos="872"/>
        </w:tabs>
        <w:spacing w:line="360" w:lineRule="auto"/>
        <w:ind w:left="872"/>
      </w:pPr>
      <w:r>
        <w:rPr>
          <w:rFonts w:hint="eastAsia"/>
          <w:lang w:eastAsia="zh-CN"/>
        </w:rPr>
        <w:t>员工</w:t>
      </w:r>
      <w:r>
        <w:rPr>
          <w:rFonts w:hint="eastAsia"/>
        </w:rPr>
        <w:t>教育</w:t>
      </w:r>
    </w:p>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成立了“员工培训中心”。同时，还与</w:t>
      </w:r>
      <w:r>
        <w:rPr>
          <w:rFonts w:hint="eastAsia" w:asciiTheme="minorEastAsia" w:hAnsiTheme="minorEastAsia"/>
          <w:sz w:val="24"/>
          <w:szCs w:val="24"/>
          <w:lang w:val="en-US" w:eastAsia="zh-CN"/>
        </w:rPr>
        <w:t>咨询公司</w:t>
      </w:r>
      <w:r>
        <w:rPr>
          <w:rFonts w:hint="eastAsia" w:asciiTheme="minorEastAsia" w:hAnsiTheme="minorEastAsia"/>
          <w:sz w:val="24"/>
          <w:szCs w:val="24"/>
          <w:lang w:eastAsia="zh-CN"/>
        </w:rPr>
        <w:t>建立合作，派出班组长、工程、质量、采购和人力资源等骨干人员参加培训。</w:t>
      </w:r>
    </w:p>
    <w:p>
      <w:pPr>
        <w:spacing w:line="300" w:lineRule="auto"/>
        <w:rPr>
          <w:rFonts w:cs="宋体" w:asciiTheme="minorEastAsia" w:hAnsiTheme="minorEastAsia"/>
          <w:sz w:val="24"/>
          <w:szCs w:val="24"/>
          <w:lang w:eastAsia="zh-CN"/>
        </w:rPr>
      </w:pPr>
      <w:r>
        <w:rPr>
          <w:rFonts w:hint="eastAsia" w:ascii="宋体" w:hAnsi="宋体"/>
          <w:sz w:val="24"/>
          <w:szCs w:val="24"/>
          <w:lang w:eastAsia="zh-CN"/>
        </w:rPr>
        <w:t xml:space="preserve"> </w:t>
      </w:r>
      <w:r>
        <w:rPr>
          <w:rFonts w:hint="eastAsia" w:ascii="宋体" w:hAnsi="宋体"/>
          <w:sz w:val="24"/>
          <w:szCs w:val="24"/>
          <w:lang w:val="en-US" w:eastAsia="zh-CN"/>
        </w:rPr>
        <w:t xml:space="preserve">  </w:t>
      </w:r>
      <w:r>
        <w:rPr>
          <w:rFonts w:hint="eastAsia" w:cs="宋体" w:asciiTheme="minorEastAsia" w:hAnsiTheme="minorEastAsia"/>
          <w:sz w:val="24"/>
          <w:szCs w:val="24"/>
          <w:lang w:eastAsia="zh-CN"/>
        </w:rPr>
        <w:t>公司每年针对实际和市场形势，识别各部门的培训需求，制定员工培训规划和年度计划，开展职工教育培训，包括质量意识、质量知识、质量管理制度、专业知识等培训内容。公司每年制定并下发了《年度职工培训计划》等，对质量诚信教育进行了安排布置。</w:t>
      </w:r>
    </w:p>
    <w:p>
      <w:pPr>
        <w:spacing w:line="500" w:lineRule="exact"/>
        <w:jc w:val="center"/>
        <w:rPr>
          <w:rFonts w:ascii="宋体" w:hAnsi="宋体" w:cs="宋体"/>
          <w:b/>
          <w:sz w:val="24"/>
        </w:rPr>
      </w:pPr>
      <w:r>
        <w:rPr>
          <w:rFonts w:hint="eastAsia" w:ascii="宋体" w:hAnsi="宋体" w:cs="宋体"/>
          <w:b/>
          <w:sz w:val="24"/>
        </w:rPr>
        <w:t>表</w:t>
      </w:r>
      <w:r>
        <w:rPr>
          <w:rFonts w:hint="eastAsia" w:ascii="宋体" w:hAnsi="宋体" w:cs="宋体"/>
          <w:b/>
          <w:sz w:val="24"/>
          <w:lang w:eastAsia="zh-CN"/>
        </w:rPr>
        <w:t>3</w:t>
      </w:r>
      <w:r>
        <w:rPr>
          <w:rFonts w:hint="eastAsia" w:ascii="宋体" w:hAnsi="宋体" w:cs="宋体"/>
          <w:b/>
          <w:sz w:val="24"/>
        </w:rPr>
        <w:t>.</w:t>
      </w:r>
      <w:r>
        <w:rPr>
          <w:rFonts w:hint="eastAsia" w:ascii="宋体" w:hAnsi="宋体" w:cs="宋体"/>
          <w:b/>
          <w:sz w:val="24"/>
          <w:lang w:eastAsia="zh-CN"/>
        </w:rPr>
        <w:t>2</w:t>
      </w:r>
      <w:r>
        <w:rPr>
          <w:rFonts w:hint="eastAsia" w:ascii="宋体" w:hAnsi="宋体" w:cs="宋体"/>
          <w:b/>
          <w:sz w:val="24"/>
        </w:rPr>
        <w:t>-</w:t>
      </w:r>
      <w:r>
        <w:rPr>
          <w:rFonts w:hint="eastAsia" w:ascii="宋体" w:hAnsi="宋体" w:cs="宋体"/>
          <w:b/>
          <w:sz w:val="24"/>
          <w:lang w:eastAsia="zh-CN"/>
        </w:rPr>
        <w:t xml:space="preserve">1 </w:t>
      </w:r>
      <w:r>
        <w:rPr>
          <w:rFonts w:hint="eastAsia" w:ascii="宋体" w:hAnsi="宋体" w:cs="宋体"/>
          <w:b/>
          <w:sz w:val="24"/>
        </w:rPr>
        <w:t>公司</w:t>
      </w:r>
      <w:r>
        <w:rPr>
          <w:rFonts w:hint="eastAsia" w:ascii="宋体" w:hAnsi="宋体" w:cs="宋体"/>
          <w:b/>
          <w:sz w:val="24"/>
          <w:lang w:val="en-US" w:eastAsia="zh-CN"/>
        </w:rPr>
        <w:t>年度</w:t>
      </w:r>
      <w:r>
        <w:rPr>
          <w:rFonts w:hint="eastAsia" w:ascii="宋体" w:hAnsi="宋体" w:cs="宋体"/>
          <w:b/>
          <w:sz w:val="24"/>
        </w:rPr>
        <w:t>培训计划</w:t>
      </w:r>
    </w:p>
    <w:p>
      <w:pPr>
        <w:widowControl/>
        <w:spacing w:line="360" w:lineRule="auto"/>
        <w:ind w:firstLine="480"/>
        <w:jc w:val="center"/>
        <w:rPr>
          <w:rFonts w:hint="eastAsia" w:cs="宋体" w:asciiTheme="minorEastAsia" w:hAnsiTheme="minorEastAsia"/>
          <w:sz w:val="24"/>
          <w:szCs w:val="24"/>
          <w:lang w:eastAsia="zh-CN"/>
        </w:rPr>
      </w:pPr>
      <w:r>
        <w:drawing>
          <wp:inline distT="0" distB="0" distL="114300" distR="114300">
            <wp:extent cx="6032500" cy="37147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6032500" cy="3714750"/>
                    </a:xfrm>
                    <a:prstGeom prst="rect">
                      <a:avLst/>
                    </a:prstGeom>
                    <a:noFill/>
                    <a:ln>
                      <a:noFill/>
                    </a:ln>
                  </pic:spPr>
                </pic:pic>
              </a:graphicData>
            </a:graphic>
          </wp:inline>
        </w:drawing>
      </w:r>
    </w:p>
    <w:p>
      <w:pPr>
        <w:widowControl/>
        <w:spacing w:line="360" w:lineRule="auto"/>
        <w:ind w:firstLine="480"/>
        <w:rPr>
          <w:rFonts w:hint="eastAsia" w:cs="宋体" w:asciiTheme="minorEastAsia" w:hAnsiTheme="minorEastAsia"/>
          <w:sz w:val="24"/>
          <w:szCs w:val="24"/>
          <w:lang w:eastAsia="zh-CN"/>
        </w:rPr>
      </w:pPr>
    </w:p>
    <w:p>
      <w:pPr>
        <w:widowControl/>
        <w:spacing w:line="360" w:lineRule="auto"/>
        <w:ind w:firstLine="480"/>
        <w:rPr>
          <w:rFonts w:cs="宋体" w:asciiTheme="minorEastAsia" w:hAnsiTheme="minorEastAsia"/>
          <w:sz w:val="24"/>
          <w:szCs w:val="24"/>
          <w:lang w:eastAsia="zh-CN"/>
        </w:rPr>
      </w:pPr>
      <w:r>
        <w:rPr>
          <w:rFonts w:hint="eastAsia" w:cs="宋体" w:asciiTheme="minorEastAsia" w:hAnsiTheme="minorEastAsia"/>
          <w:sz w:val="24"/>
          <w:szCs w:val="24"/>
          <w:lang w:eastAsia="zh-CN"/>
        </w:rPr>
        <w:t>根据公司教育培训方案对全体员工进行了质量诚信和质量管理意识方面的教育培训，做到有计划，有安排，有检查，有考核，有总结，确保了培训效果和质量。</w:t>
      </w:r>
    </w:p>
    <w:p>
      <w:pPr>
        <w:pStyle w:val="5"/>
        <w:numPr>
          <w:ilvl w:val="2"/>
          <w:numId w:val="6"/>
        </w:numPr>
        <w:tabs>
          <w:tab w:val="left" w:pos="1134"/>
        </w:tabs>
        <w:spacing w:before="41" w:line="360" w:lineRule="auto"/>
        <w:ind w:left="872" w:hanging="446"/>
        <w:rPr>
          <w:sz w:val="24"/>
          <w:szCs w:val="24"/>
        </w:rPr>
      </w:pPr>
      <w:r>
        <w:rPr>
          <w:rFonts w:hint="eastAsia"/>
          <w:sz w:val="24"/>
          <w:szCs w:val="24"/>
        </w:rPr>
        <w:t>诚</w:t>
      </w:r>
      <w:r>
        <w:rPr>
          <w:rFonts w:hint="eastAsia"/>
          <w:spacing w:val="2"/>
          <w:sz w:val="24"/>
          <w:szCs w:val="24"/>
        </w:rPr>
        <w:t>信</w:t>
      </w:r>
      <w:r>
        <w:rPr>
          <w:rFonts w:hint="eastAsia"/>
          <w:sz w:val="24"/>
          <w:szCs w:val="24"/>
        </w:rPr>
        <w:t>自律</w:t>
      </w:r>
    </w:p>
    <w:p>
      <w:pPr>
        <w:pStyle w:val="5"/>
        <w:spacing w:line="360" w:lineRule="auto"/>
        <w:ind w:left="0" w:right="362" w:firstLine="266" w:firstLineChars="111"/>
        <w:rPr>
          <w:color w:val="FF0000"/>
          <w:w w:val="99"/>
          <w:sz w:val="24"/>
          <w:szCs w:val="24"/>
          <w:lang w:eastAsia="zh-CN"/>
        </w:rPr>
      </w:pPr>
      <w:r>
        <w:rPr>
          <w:rFonts w:hint="eastAsia"/>
          <w:sz w:val="24"/>
          <w:szCs w:val="24"/>
          <w:lang w:eastAsia="zh-CN"/>
        </w:rPr>
        <w:t xml:space="preserve"> 公司在</w:t>
      </w:r>
      <w:r>
        <w:rPr>
          <w:rFonts w:hint="eastAsia"/>
          <w:spacing w:val="2"/>
          <w:sz w:val="24"/>
          <w:szCs w:val="24"/>
          <w:lang w:eastAsia="zh-CN"/>
        </w:rPr>
        <w:t>品</w:t>
      </w:r>
      <w:r>
        <w:rPr>
          <w:rFonts w:hint="eastAsia"/>
          <w:sz w:val="24"/>
          <w:szCs w:val="24"/>
          <w:lang w:eastAsia="zh-CN"/>
        </w:rPr>
        <w:t>牌知</w:t>
      </w:r>
      <w:r>
        <w:rPr>
          <w:rFonts w:hint="eastAsia"/>
          <w:spacing w:val="2"/>
          <w:sz w:val="24"/>
          <w:szCs w:val="24"/>
          <w:lang w:eastAsia="zh-CN"/>
        </w:rPr>
        <w:t>名</w:t>
      </w:r>
      <w:r>
        <w:rPr>
          <w:rFonts w:hint="eastAsia"/>
          <w:sz w:val="24"/>
          <w:szCs w:val="24"/>
          <w:lang w:eastAsia="zh-CN"/>
        </w:rPr>
        <w:t>度</w:t>
      </w:r>
      <w:r>
        <w:rPr>
          <w:rFonts w:hint="eastAsia"/>
          <w:spacing w:val="2"/>
          <w:sz w:val="24"/>
          <w:szCs w:val="24"/>
          <w:lang w:eastAsia="zh-CN"/>
        </w:rPr>
        <w:t>不</w:t>
      </w:r>
      <w:r>
        <w:rPr>
          <w:rFonts w:hint="eastAsia"/>
          <w:sz w:val="24"/>
          <w:szCs w:val="24"/>
          <w:lang w:eastAsia="zh-CN"/>
        </w:rPr>
        <w:t>断提升</w:t>
      </w:r>
      <w:r>
        <w:rPr>
          <w:rFonts w:hint="eastAsia"/>
          <w:spacing w:val="2"/>
          <w:sz w:val="24"/>
          <w:szCs w:val="24"/>
          <w:lang w:eastAsia="zh-CN"/>
        </w:rPr>
        <w:t>的</w:t>
      </w:r>
      <w:r>
        <w:rPr>
          <w:rFonts w:hint="eastAsia"/>
          <w:sz w:val="24"/>
          <w:szCs w:val="24"/>
          <w:lang w:eastAsia="zh-CN"/>
        </w:rPr>
        <w:t>同</w:t>
      </w:r>
      <w:r>
        <w:rPr>
          <w:rFonts w:hint="eastAsia"/>
          <w:spacing w:val="4"/>
          <w:sz w:val="24"/>
          <w:szCs w:val="24"/>
          <w:lang w:eastAsia="zh-CN"/>
        </w:rPr>
        <w:t>时</w:t>
      </w:r>
      <w:r>
        <w:rPr>
          <w:rFonts w:hint="eastAsia"/>
          <w:spacing w:val="-113"/>
          <w:sz w:val="24"/>
          <w:szCs w:val="24"/>
          <w:lang w:eastAsia="zh-CN"/>
        </w:rPr>
        <w:t>，</w:t>
      </w:r>
      <w:r>
        <w:rPr>
          <w:rFonts w:hint="eastAsia"/>
          <w:sz w:val="24"/>
          <w:szCs w:val="24"/>
          <w:lang w:eastAsia="zh-CN"/>
        </w:rPr>
        <w:t>始</w:t>
      </w:r>
      <w:r>
        <w:rPr>
          <w:rFonts w:hint="eastAsia"/>
          <w:spacing w:val="2"/>
          <w:sz w:val="24"/>
          <w:szCs w:val="24"/>
          <w:lang w:eastAsia="zh-CN"/>
        </w:rPr>
        <w:t>终</w:t>
      </w:r>
      <w:r>
        <w:rPr>
          <w:rFonts w:hint="eastAsia"/>
          <w:sz w:val="24"/>
          <w:szCs w:val="24"/>
          <w:lang w:eastAsia="zh-CN"/>
        </w:rPr>
        <w:t>将企业</w:t>
      </w:r>
      <w:r>
        <w:rPr>
          <w:rFonts w:hint="eastAsia"/>
          <w:spacing w:val="2"/>
          <w:sz w:val="24"/>
          <w:szCs w:val="24"/>
          <w:lang w:eastAsia="zh-CN"/>
        </w:rPr>
        <w:t>质</w:t>
      </w:r>
      <w:r>
        <w:rPr>
          <w:rFonts w:hint="eastAsia"/>
          <w:sz w:val="24"/>
          <w:szCs w:val="24"/>
          <w:lang w:eastAsia="zh-CN"/>
        </w:rPr>
        <w:t>量诚</w:t>
      </w:r>
      <w:r>
        <w:rPr>
          <w:rFonts w:hint="eastAsia"/>
          <w:spacing w:val="2"/>
          <w:sz w:val="24"/>
          <w:szCs w:val="24"/>
          <w:lang w:eastAsia="zh-CN"/>
        </w:rPr>
        <w:t>信</w:t>
      </w:r>
      <w:r>
        <w:rPr>
          <w:rFonts w:hint="eastAsia"/>
          <w:sz w:val="24"/>
          <w:szCs w:val="24"/>
          <w:lang w:eastAsia="zh-CN"/>
        </w:rPr>
        <w:t>建</w:t>
      </w:r>
      <w:r>
        <w:rPr>
          <w:rFonts w:hint="eastAsia"/>
          <w:spacing w:val="2"/>
          <w:sz w:val="24"/>
          <w:szCs w:val="24"/>
          <w:lang w:eastAsia="zh-CN"/>
        </w:rPr>
        <w:t>设</w:t>
      </w:r>
      <w:r>
        <w:rPr>
          <w:rFonts w:hint="eastAsia"/>
          <w:sz w:val="24"/>
          <w:szCs w:val="24"/>
          <w:lang w:eastAsia="zh-CN"/>
        </w:rPr>
        <w:t>视为重</w:t>
      </w:r>
      <w:r>
        <w:rPr>
          <w:rFonts w:hint="eastAsia"/>
          <w:spacing w:val="2"/>
          <w:sz w:val="24"/>
          <w:szCs w:val="24"/>
          <w:lang w:eastAsia="zh-CN"/>
        </w:rPr>
        <w:t>要</w:t>
      </w:r>
      <w:r>
        <w:rPr>
          <w:rFonts w:hint="eastAsia"/>
          <w:sz w:val="24"/>
          <w:szCs w:val="24"/>
          <w:lang w:eastAsia="zh-CN"/>
        </w:rPr>
        <w:t>的一环</w:t>
      </w:r>
      <w:r>
        <w:rPr>
          <w:rFonts w:hint="eastAsia"/>
          <w:spacing w:val="-38"/>
          <w:sz w:val="24"/>
          <w:szCs w:val="24"/>
          <w:lang w:eastAsia="zh-CN"/>
        </w:rPr>
        <w:t>。</w:t>
      </w:r>
      <w:r>
        <w:rPr>
          <w:rFonts w:hint="eastAsia"/>
          <w:sz w:val="24"/>
          <w:szCs w:val="24"/>
          <w:lang w:eastAsia="zh-CN"/>
        </w:rPr>
        <w:t>树</w:t>
      </w:r>
      <w:r>
        <w:rPr>
          <w:rFonts w:hint="eastAsia"/>
          <w:spacing w:val="2"/>
          <w:sz w:val="24"/>
          <w:szCs w:val="24"/>
          <w:lang w:eastAsia="zh-CN"/>
        </w:rPr>
        <w:t>立</w:t>
      </w:r>
      <w:r>
        <w:rPr>
          <w:rFonts w:hint="eastAsia"/>
          <w:sz w:val="24"/>
          <w:szCs w:val="24"/>
          <w:lang w:eastAsia="zh-CN"/>
        </w:rPr>
        <w:t>先进</w:t>
      </w:r>
      <w:r>
        <w:rPr>
          <w:rFonts w:hint="eastAsia"/>
          <w:spacing w:val="2"/>
          <w:sz w:val="24"/>
          <w:szCs w:val="24"/>
          <w:lang w:eastAsia="zh-CN"/>
        </w:rPr>
        <w:t>的企</w:t>
      </w:r>
      <w:r>
        <w:rPr>
          <w:rFonts w:hint="eastAsia"/>
          <w:sz w:val="24"/>
          <w:szCs w:val="24"/>
          <w:lang w:eastAsia="zh-CN"/>
        </w:rPr>
        <w:t>业价值</w:t>
      </w:r>
      <w:r>
        <w:rPr>
          <w:rFonts w:hint="eastAsia"/>
          <w:spacing w:val="2"/>
          <w:sz w:val="24"/>
          <w:szCs w:val="24"/>
          <w:lang w:eastAsia="zh-CN"/>
        </w:rPr>
        <w:t>观</w:t>
      </w:r>
      <w:r>
        <w:rPr>
          <w:rFonts w:hint="eastAsia"/>
          <w:sz w:val="24"/>
          <w:szCs w:val="24"/>
          <w:lang w:eastAsia="zh-CN"/>
        </w:rPr>
        <w:t>和正</w:t>
      </w:r>
      <w:r>
        <w:rPr>
          <w:rFonts w:hint="eastAsia"/>
          <w:spacing w:val="2"/>
          <w:sz w:val="24"/>
          <w:szCs w:val="24"/>
          <w:lang w:eastAsia="zh-CN"/>
        </w:rPr>
        <w:t>确</w:t>
      </w:r>
      <w:r>
        <w:rPr>
          <w:rFonts w:hint="eastAsia"/>
          <w:sz w:val="24"/>
          <w:szCs w:val="24"/>
          <w:lang w:eastAsia="zh-CN"/>
        </w:rPr>
        <w:t>的</w:t>
      </w:r>
      <w:r>
        <w:rPr>
          <w:rFonts w:hint="eastAsia"/>
          <w:spacing w:val="2"/>
          <w:sz w:val="24"/>
          <w:szCs w:val="24"/>
          <w:lang w:eastAsia="zh-CN"/>
        </w:rPr>
        <w:t>经</w:t>
      </w:r>
      <w:r>
        <w:rPr>
          <w:rFonts w:hint="eastAsia"/>
          <w:sz w:val="24"/>
          <w:szCs w:val="24"/>
          <w:lang w:eastAsia="zh-CN"/>
        </w:rPr>
        <w:t>营理念</w:t>
      </w:r>
      <w:r>
        <w:rPr>
          <w:rFonts w:hint="eastAsia"/>
          <w:spacing w:val="-38"/>
          <w:sz w:val="24"/>
          <w:szCs w:val="24"/>
          <w:lang w:eastAsia="zh-CN"/>
        </w:rPr>
        <w:t>，</w:t>
      </w:r>
      <w:r>
        <w:rPr>
          <w:rFonts w:hint="eastAsia"/>
          <w:spacing w:val="2"/>
          <w:sz w:val="24"/>
          <w:szCs w:val="24"/>
          <w:lang w:eastAsia="zh-CN"/>
        </w:rPr>
        <w:t>守</w:t>
      </w:r>
      <w:r>
        <w:rPr>
          <w:rFonts w:hint="eastAsia"/>
          <w:sz w:val="24"/>
          <w:szCs w:val="24"/>
          <w:lang w:eastAsia="zh-CN"/>
        </w:rPr>
        <w:t>法经</w:t>
      </w:r>
      <w:r>
        <w:rPr>
          <w:rFonts w:hint="eastAsia"/>
          <w:spacing w:val="2"/>
          <w:sz w:val="24"/>
          <w:szCs w:val="24"/>
          <w:lang w:eastAsia="zh-CN"/>
        </w:rPr>
        <w:t>营</w:t>
      </w:r>
      <w:r>
        <w:rPr>
          <w:rFonts w:hint="eastAsia"/>
          <w:spacing w:val="-35"/>
          <w:sz w:val="24"/>
          <w:szCs w:val="24"/>
          <w:lang w:eastAsia="zh-CN"/>
        </w:rPr>
        <w:t>，</w:t>
      </w:r>
      <w:r>
        <w:rPr>
          <w:rFonts w:hint="eastAsia"/>
          <w:sz w:val="24"/>
          <w:szCs w:val="24"/>
          <w:lang w:eastAsia="zh-CN"/>
        </w:rPr>
        <w:t>自觉接</w:t>
      </w:r>
      <w:r>
        <w:rPr>
          <w:rFonts w:hint="eastAsia"/>
          <w:spacing w:val="2"/>
          <w:sz w:val="24"/>
          <w:szCs w:val="24"/>
          <w:lang w:eastAsia="zh-CN"/>
        </w:rPr>
        <w:t>受</w:t>
      </w:r>
      <w:r>
        <w:rPr>
          <w:rFonts w:hint="eastAsia"/>
          <w:sz w:val="24"/>
          <w:szCs w:val="24"/>
          <w:lang w:eastAsia="zh-CN"/>
        </w:rPr>
        <w:t>有关部门的监</w:t>
      </w:r>
      <w:r>
        <w:rPr>
          <w:rFonts w:hint="eastAsia"/>
          <w:spacing w:val="2"/>
          <w:sz w:val="24"/>
          <w:szCs w:val="24"/>
          <w:lang w:eastAsia="zh-CN"/>
        </w:rPr>
        <w:t>督</w:t>
      </w:r>
      <w:r>
        <w:rPr>
          <w:rFonts w:hint="eastAsia"/>
          <w:sz w:val="24"/>
          <w:szCs w:val="24"/>
          <w:lang w:eastAsia="zh-CN"/>
        </w:rPr>
        <w:t>管理</w:t>
      </w:r>
      <w:r>
        <w:rPr>
          <w:rFonts w:hint="eastAsia"/>
          <w:spacing w:val="-38"/>
          <w:sz w:val="24"/>
          <w:szCs w:val="24"/>
          <w:lang w:eastAsia="zh-CN"/>
        </w:rPr>
        <w:t>。</w:t>
      </w:r>
      <w:r>
        <w:rPr>
          <w:rFonts w:hint="eastAsia"/>
          <w:sz w:val="24"/>
          <w:szCs w:val="24"/>
          <w:lang w:eastAsia="zh-CN"/>
        </w:rPr>
        <w:t>真</w:t>
      </w:r>
      <w:r>
        <w:rPr>
          <w:rFonts w:hint="eastAsia"/>
          <w:spacing w:val="2"/>
          <w:sz w:val="24"/>
          <w:szCs w:val="24"/>
          <w:lang w:eastAsia="zh-CN"/>
        </w:rPr>
        <w:t>实</w:t>
      </w:r>
      <w:r>
        <w:rPr>
          <w:rFonts w:hint="eastAsia"/>
          <w:spacing w:val="-21"/>
          <w:sz w:val="24"/>
          <w:szCs w:val="24"/>
          <w:lang w:eastAsia="zh-CN"/>
        </w:rPr>
        <w:t>、</w:t>
      </w:r>
      <w:r>
        <w:rPr>
          <w:rFonts w:hint="eastAsia"/>
          <w:sz w:val="24"/>
          <w:szCs w:val="24"/>
          <w:lang w:eastAsia="zh-CN"/>
        </w:rPr>
        <w:t>准</w:t>
      </w:r>
      <w:r>
        <w:rPr>
          <w:rFonts w:hint="eastAsia"/>
          <w:spacing w:val="2"/>
          <w:sz w:val="24"/>
          <w:szCs w:val="24"/>
          <w:lang w:eastAsia="zh-CN"/>
        </w:rPr>
        <w:t>确</w:t>
      </w:r>
      <w:r>
        <w:rPr>
          <w:rFonts w:hint="eastAsia"/>
          <w:spacing w:val="-18"/>
          <w:sz w:val="24"/>
          <w:szCs w:val="24"/>
          <w:lang w:eastAsia="zh-CN"/>
        </w:rPr>
        <w:t>、</w:t>
      </w:r>
      <w:r>
        <w:rPr>
          <w:rFonts w:hint="eastAsia"/>
          <w:sz w:val="24"/>
          <w:szCs w:val="24"/>
          <w:lang w:eastAsia="zh-CN"/>
        </w:rPr>
        <w:t>及时</w:t>
      </w:r>
      <w:r>
        <w:rPr>
          <w:rFonts w:hint="eastAsia"/>
          <w:spacing w:val="-18"/>
          <w:sz w:val="24"/>
          <w:szCs w:val="24"/>
          <w:lang w:eastAsia="zh-CN"/>
        </w:rPr>
        <w:t>、</w:t>
      </w:r>
      <w:r>
        <w:rPr>
          <w:rFonts w:hint="eastAsia"/>
          <w:sz w:val="24"/>
          <w:szCs w:val="24"/>
          <w:lang w:eastAsia="zh-CN"/>
        </w:rPr>
        <w:t>完整</w:t>
      </w:r>
      <w:r>
        <w:rPr>
          <w:rFonts w:hint="eastAsia"/>
          <w:spacing w:val="2"/>
          <w:sz w:val="24"/>
          <w:szCs w:val="24"/>
          <w:lang w:eastAsia="zh-CN"/>
        </w:rPr>
        <w:t>地</w:t>
      </w:r>
      <w:r>
        <w:rPr>
          <w:rFonts w:hint="eastAsia"/>
          <w:sz w:val="24"/>
          <w:szCs w:val="24"/>
          <w:lang w:eastAsia="zh-CN"/>
        </w:rPr>
        <w:t>在</w:t>
      </w:r>
      <w:r>
        <w:rPr>
          <w:rFonts w:hint="eastAsia"/>
          <w:sz w:val="24"/>
          <w:szCs w:val="24"/>
          <w:lang w:val="en-US" w:eastAsia="zh-CN"/>
        </w:rPr>
        <w:t>网</w:t>
      </w:r>
      <w:r>
        <w:rPr>
          <w:rFonts w:hint="eastAsia"/>
          <w:sz w:val="24"/>
          <w:szCs w:val="24"/>
          <w:lang w:eastAsia="zh-CN"/>
        </w:rPr>
        <w:t>上披露</w:t>
      </w:r>
      <w:r>
        <w:rPr>
          <w:rFonts w:hint="eastAsia"/>
          <w:spacing w:val="2"/>
          <w:sz w:val="24"/>
          <w:szCs w:val="24"/>
          <w:lang w:eastAsia="zh-CN"/>
        </w:rPr>
        <w:t>信</w:t>
      </w:r>
      <w:r>
        <w:rPr>
          <w:rFonts w:hint="eastAsia"/>
          <w:sz w:val="24"/>
          <w:szCs w:val="24"/>
          <w:lang w:eastAsia="zh-CN"/>
        </w:rPr>
        <w:t>息</w:t>
      </w:r>
      <w:r>
        <w:rPr>
          <w:rFonts w:hint="eastAsia"/>
          <w:spacing w:val="-21"/>
          <w:sz w:val="24"/>
          <w:szCs w:val="24"/>
          <w:lang w:eastAsia="zh-CN"/>
        </w:rPr>
        <w:t>，</w:t>
      </w:r>
      <w:r>
        <w:rPr>
          <w:rFonts w:hint="eastAsia"/>
          <w:sz w:val="24"/>
          <w:szCs w:val="24"/>
          <w:lang w:eastAsia="zh-CN"/>
        </w:rPr>
        <w:t>确保</w:t>
      </w:r>
      <w:r>
        <w:rPr>
          <w:rFonts w:hint="eastAsia"/>
          <w:spacing w:val="2"/>
          <w:sz w:val="24"/>
          <w:szCs w:val="24"/>
          <w:lang w:eastAsia="zh-CN"/>
        </w:rPr>
        <w:t>所有</w:t>
      </w:r>
      <w:r>
        <w:rPr>
          <w:rFonts w:hint="eastAsia"/>
          <w:sz w:val="24"/>
          <w:szCs w:val="24"/>
          <w:lang w:eastAsia="zh-CN"/>
        </w:rPr>
        <w:t>投资者</w:t>
      </w:r>
      <w:r>
        <w:rPr>
          <w:rFonts w:hint="eastAsia"/>
          <w:spacing w:val="2"/>
          <w:sz w:val="24"/>
          <w:szCs w:val="24"/>
          <w:lang w:eastAsia="zh-CN"/>
        </w:rPr>
        <w:t>都</w:t>
      </w:r>
      <w:r>
        <w:rPr>
          <w:rFonts w:hint="eastAsia"/>
          <w:sz w:val="24"/>
          <w:szCs w:val="24"/>
          <w:lang w:eastAsia="zh-CN"/>
        </w:rPr>
        <w:t>能够</w:t>
      </w:r>
      <w:r>
        <w:rPr>
          <w:rFonts w:hint="eastAsia"/>
          <w:spacing w:val="2"/>
          <w:sz w:val="24"/>
          <w:szCs w:val="24"/>
          <w:lang w:eastAsia="zh-CN"/>
        </w:rPr>
        <w:t>及</w:t>
      </w:r>
      <w:r>
        <w:rPr>
          <w:rFonts w:hint="eastAsia"/>
          <w:sz w:val="24"/>
          <w:szCs w:val="24"/>
          <w:lang w:eastAsia="zh-CN"/>
        </w:rPr>
        <w:t>时</w:t>
      </w:r>
      <w:r>
        <w:rPr>
          <w:rFonts w:hint="eastAsia"/>
          <w:spacing w:val="2"/>
          <w:sz w:val="24"/>
          <w:szCs w:val="24"/>
          <w:lang w:eastAsia="zh-CN"/>
        </w:rPr>
        <w:t>的</w:t>
      </w:r>
      <w:r>
        <w:rPr>
          <w:rFonts w:hint="eastAsia"/>
          <w:sz w:val="24"/>
          <w:szCs w:val="24"/>
          <w:lang w:eastAsia="zh-CN"/>
        </w:rPr>
        <w:t>获取公</w:t>
      </w:r>
      <w:r>
        <w:rPr>
          <w:rFonts w:hint="eastAsia"/>
          <w:spacing w:val="2"/>
          <w:sz w:val="24"/>
          <w:szCs w:val="24"/>
          <w:lang w:eastAsia="zh-CN"/>
        </w:rPr>
        <w:t>司</w:t>
      </w:r>
      <w:r>
        <w:rPr>
          <w:rFonts w:hint="eastAsia"/>
          <w:sz w:val="24"/>
          <w:szCs w:val="24"/>
          <w:lang w:eastAsia="zh-CN"/>
        </w:rPr>
        <w:t>发布</w:t>
      </w:r>
      <w:r>
        <w:rPr>
          <w:rFonts w:hint="eastAsia"/>
          <w:spacing w:val="2"/>
          <w:sz w:val="24"/>
          <w:szCs w:val="24"/>
          <w:lang w:eastAsia="zh-CN"/>
        </w:rPr>
        <w:t>的</w:t>
      </w:r>
      <w:r>
        <w:rPr>
          <w:rFonts w:hint="eastAsia"/>
          <w:sz w:val="24"/>
          <w:szCs w:val="24"/>
          <w:lang w:eastAsia="zh-CN"/>
        </w:rPr>
        <w:t>信</w:t>
      </w:r>
      <w:r>
        <w:rPr>
          <w:rFonts w:hint="eastAsia"/>
          <w:spacing w:val="2"/>
          <w:sz w:val="24"/>
          <w:szCs w:val="24"/>
          <w:lang w:eastAsia="zh-CN"/>
        </w:rPr>
        <w:t>息</w:t>
      </w:r>
      <w:r>
        <w:rPr>
          <w:rFonts w:hint="eastAsia"/>
          <w:spacing w:val="-38"/>
          <w:sz w:val="24"/>
          <w:szCs w:val="24"/>
          <w:lang w:eastAsia="zh-CN"/>
        </w:rPr>
        <w:t>；</w:t>
      </w:r>
      <w:r>
        <w:rPr>
          <w:rFonts w:hint="eastAsia"/>
          <w:sz w:val="24"/>
          <w:szCs w:val="24"/>
          <w:lang w:eastAsia="zh-CN"/>
        </w:rPr>
        <w:t>同时</w:t>
      </w:r>
      <w:r>
        <w:rPr>
          <w:rFonts w:hint="eastAsia"/>
          <w:spacing w:val="-38"/>
          <w:sz w:val="24"/>
          <w:szCs w:val="24"/>
          <w:lang w:eastAsia="zh-CN"/>
        </w:rPr>
        <w:t>，</w:t>
      </w:r>
      <w:r>
        <w:rPr>
          <w:rFonts w:hint="eastAsia"/>
          <w:sz w:val="24"/>
          <w:szCs w:val="24"/>
          <w:lang w:eastAsia="zh-CN"/>
        </w:rPr>
        <w:t>公</w:t>
      </w:r>
      <w:r>
        <w:rPr>
          <w:rFonts w:hint="eastAsia"/>
          <w:spacing w:val="2"/>
          <w:sz w:val="24"/>
          <w:szCs w:val="24"/>
          <w:lang w:eastAsia="zh-CN"/>
        </w:rPr>
        <w:t>司</w:t>
      </w:r>
      <w:r>
        <w:rPr>
          <w:rFonts w:hint="eastAsia"/>
          <w:sz w:val="24"/>
          <w:szCs w:val="24"/>
          <w:lang w:eastAsia="zh-CN"/>
        </w:rPr>
        <w:t>通</w:t>
      </w:r>
      <w:r>
        <w:rPr>
          <w:rFonts w:hint="eastAsia"/>
          <w:w w:val="95"/>
          <w:sz w:val="24"/>
          <w:szCs w:val="24"/>
          <w:lang w:eastAsia="zh-CN"/>
        </w:rPr>
        <w:t>过投资</w:t>
      </w:r>
      <w:r>
        <w:rPr>
          <w:rFonts w:hint="eastAsia"/>
          <w:spacing w:val="1"/>
          <w:w w:val="95"/>
          <w:sz w:val="24"/>
          <w:szCs w:val="24"/>
          <w:lang w:eastAsia="zh-CN"/>
        </w:rPr>
        <w:t>者</w:t>
      </w:r>
      <w:r>
        <w:rPr>
          <w:rFonts w:hint="eastAsia"/>
          <w:w w:val="95"/>
          <w:sz w:val="24"/>
          <w:szCs w:val="24"/>
          <w:lang w:eastAsia="zh-CN"/>
        </w:rPr>
        <w:t>互动</w:t>
      </w:r>
      <w:r>
        <w:rPr>
          <w:rFonts w:hint="eastAsia"/>
          <w:spacing w:val="1"/>
          <w:w w:val="95"/>
          <w:sz w:val="24"/>
          <w:szCs w:val="24"/>
          <w:lang w:eastAsia="zh-CN"/>
        </w:rPr>
        <w:t>平</w:t>
      </w:r>
      <w:r>
        <w:rPr>
          <w:rFonts w:hint="eastAsia"/>
          <w:w w:val="95"/>
          <w:sz w:val="24"/>
          <w:szCs w:val="24"/>
          <w:lang w:eastAsia="zh-CN"/>
        </w:rPr>
        <w:t>台</w:t>
      </w:r>
      <w:r>
        <w:rPr>
          <w:rFonts w:hint="eastAsia"/>
          <w:spacing w:val="-114"/>
          <w:w w:val="95"/>
          <w:sz w:val="24"/>
          <w:szCs w:val="24"/>
          <w:lang w:eastAsia="zh-CN"/>
        </w:rPr>
        <w:t>、</w:t>
      </w:r>
      <w:r>
        <w:rPr>
          <w:rFonts w:hint="eastAsia"/>
          <w:w w:val="95"/>
          <w:sz w:val="24"/>
          <w:szCs w:val="24"/>
          <w:lang w:eastAsia="zh-CN"/>
        </w:rPr>
        <w:t>投资者</w:t>
      </w:r>
      <w:r>
        <w:rPr>
          <w:rFonts w:hint="eastAsia"/>
          <w:spacing w:val="1"/>
          <w:w w:val="95"/>
          <w:sz w:val="24"/>
          <w:szCs w:val="24"/>
          <w:lang w:eastAsia="zh-CN"/>
        </w:rPr>
        <w:t>热</w:t>
      </w:r>
      <w:r>
        <w:rPr>
          <w:rFonts w:hint="eastAsia"/>
          <w:w w:val="95"/>
          <w:sz w:val="24"/>
          <w:szCs w:val="24"/>
          <w:lang w:eastAsia="zh-CN"/>
        </w:rPr>
        <w:t>线</w:t>
      </w:r>
      <w:r>
        <w:rPr>
          <w:rFonts w:hint="eastAsia"/>
          <w:spacing w:val="-116"/>
          <w:w w:val="95"/>
          <w:sz w:val="24"/>
          <w:szCs w:val="24"/>
          <w:lang w:eastAsia="zh-CN"/>
        </w:rPr>
        <w:t>、</w:t>
      </w:r>
      <w:r>
        <w:rPr>
          <w:rFonts w:hint="eastAsia"/>
          <w:spacing w:val="1"/>
          <w:w w:val="95"/>
          <w:sz w:val="24"/>
          <w:szCs w:val="24"/>
          <w:lang w:eastAsia="zh-CN"/>
        </w:rPr>
        <w:t>互</w:t>
      </w:r>
      <w:r>
        <w:rPr>
          <w:rFonts w:hint="eastAsia"/>
          <w:w w:val="95"/>
          <w:sz w:val="24"/>
          <w:szCs w:val="24"/>
          <w:lang w:eastAsia="zh-CN"/>
        </w:rPr>
        <w:t>动</w:t>
      </w:r>
      <w:r>
        <w:rPr>
          <w:rFonts w:hint="eastAsia"/>
          <w:spacing w:val="1"/>
          <w:w w:val="95"/>
          <w:sz w:val="24"/>
          <w:szCs w:val="24"/>
          <w:lang w:eastAsia="zh-CN"/>
        </w:rPr>
        <w:t>邮</w:t>
      </w:r>
      <w:r>
        <w:rPr>
          <w:rFonts w:hint="eastAsia"/>
          <w:w w:val="95"/>
          <w:sz w:val="24"/>
          <w:szCs w:val="24"/>
          <w:lang w:eastAsia="zh-CN"/>
        </w:rPr>
        <w:t>箱等多</w:t>
      </w:r>
      <w:r>
        <w:rPr>
          <w:rFonts w:hint="eastAsia"/>
          <w:spacing w:val="1"/>
          <w:w w:val="95"/>
          <w:sz w:val="24"/>
          <w:szCs w:val="24"/>
          <w:lang w:eastAsia="zh-CN"/>
        </w:rPr>
        <w:t>种</w:t>
      </w:r>
      <w:r>
        <w:rPr>
          <w:rFonts w:hint="eastAsia"/>
          <w:w w:val="95"/>
          <w:sz w:val="24"/>
          <w:szCs w:val="24"/>
          <w:lang w:eastAsia="zh-CN"/>
        </w:rPr>
        <w:t>方式</w:t>
      </w:r>
      <w:r>
        <w:rPr>
          <w:rFonts w:hint="eastAsia"/>
          <w:spacing w:val="1"/>
          <w:w w:val="95"/>
          <w:sz w:val="24"/>
          <w:szCs w:val="24"/>
          <w:lang w:eastAsia="zh-CN"/>
        </w:rPr>
        <w:t>与</w:t>
      </w:r>
      <w:r>
        <w:rPr>
          <w:rFonts w:hint="eastAsia"/>
          <w:w w:val="95"/>
          <w:sz w:val="24"/>
          <w:szCs w:val="24"/>
          <w:lang w:eastAsia="zh-CN"/>
        </w:rPr>
        <w:t>投</w:t>
      </w:r>
      <w:r>
        <w:rPr>
          <w:rFonts w:hint="eastAsia"/>
          <w:spacing w:val="1"/>
          <w:w w:val="95"/>
          <w:sz w:val="24"/>
          <w:szCs w:val="24"/>
          <w:lang w:eastAsia="zh-CN"/>
        </w:rPr>
        <w:t>资</w:t>
      </w:r>
      <w:r>
        <w:rPr>
          <w:rFonts w:hint="eastAsia"/>
          <w:w w:val="95"/>
          <w:sz w:val="24"/>
          <w:szCs w:val="24"/>
          <w:lang w:eastAsia="zh-CN"/>
        </w:rPr>
        <w:t>者进行</w:t>
      </w:r>
      <w:r>
        <w:rPr>
          <w:rFonts w:hint="eastAsia"/>
          <w:spacing w:val="1"/>
          <w:w w:val="95"/>
          <w:sz w:val="24"/>
          <w:szCs w:val="24"/>
          <w:lang w:eastAsia="zh-CN"/>
        </w:rPr>
        <w:t>沟</w:t>
      </w:r>
      <w:r>
        <w:rPr>
          <w:rFonts w:hint="eastAsia"/>
          <w:w w:val="95"/>
          <w:sz w:val="24"/>
          <w:szCs w:val="24"/>
          <w:lang w:eastAsia="zh-CN"/>
        </w:rPr>
        <w:t>通交</w:t>
      </w:r>
      <w:r>
        <w:rPr>
          <w:rFonts w:hint="eastAsia"/>
          <w:spacing w:val="1"/>
          <w:w w:val="95"/>
          <w:sz w:val="24"/>
          <w:szCs w:val="24"/>
          <w:lang w:eastAsia="zh-CN"/>
        </w:rPr>
        <w:t>流</w:t>
      </w:r>
      <w:r>
        <w:rPr>
          <w:rFonts w:hint="eastAsia"/>
          <w:w w:val="95"/>
          <w:sz w:val="24"/>
          <w:szCs w:val="24"/>
          <w:lang w:eastAsia="zh-CN"/>
        </w:rPr>
        <w:t>。</w:t>
      </w:r>
      <w:r>
        <w:rPr>
          <w:color w:val="FF0000"/>
          <w:w w:val="99"/>
          <w:sz w:val="24"/>
          <w:szCs w:val="24"/>
          <w:lang w:eastAsia="zh-CN"/>
        </w:rPr>
        <w:t xml:space="preserve"> </w:t>
      </w:r>
    </w:p>
    <w:p>
      <w:pPr>
        <w:pStyle w:val="5"/>
        <w:numPr>
          <w:ilvl w:val="2"/>
          <w:numId w:val="6"/>
        </w:numPr>
        <w:tabs>
          <w:tab w:val="left" w:pos="993"/>
        </w:tabs>
        <w:spacing w:before="41" w:line="360" w:lineRule="auto"/>
        <w:ind w:left="872" w:hanging="446"/>
        <w:rPr>
          <w:sz w:val="24"/>
          <w:szCs w:val="24"/>
        </w:rPr>
      </w:pPr>
      <w:r>
        <w:rPr>
          <w:sz w:val="24"/>
          <w:szCs w:val="24"/>
          <w:lang w:eastAsia="zh-CN"/>
        </w:rPr>
        <w:t xml:space="preserve"> </w:t>
      </w:r>
      <w:r>
        <w:rPr>
          <w:rFonts w:hint="eastAsia"/>
          <w:sz w:val="24"/>
          <w:szCs w:val="24"/>
        </w:rPr>
        <w:t>企业文化</w:t>
      </w:r>
    </w:p>
    <w:p>
      <w:pPr>
        <w:autoSpaceDE w:val="0"/>
        <w:autoSpaceDN w:val="0"/>
        <w:spacing w:line="360" w:lineRule="auto"/>
        <w:ind w:firstLine="488" w:firstLineChars="200"/>
        <w:rPr>
          <w:rFonts w:ascii="宋体" w:hAnsi="宋体"/>
          <w:spacing w:val="2"/>
          <w:sz w:val="24"/>
          <w:szCs w:val="24"/>
          <w:lang w:eastAsia="zh-CN"/>
        </w:rPr>
      </w:pPr>
      <w:r>
        <w:rPr>
          <w:rFonts w:ascii="宋体" w:hAnsi="宋体"/>
          <w:spacing w:val="2"/>
          <w:sz w:val="24"/>
          <w:szCs w:val="24"/>
          <w:lang w:eastAsia="zh-CN"/>
        </w:rPr>
        <w:t>高层领导为使员工和相关方了解组织价值观等</w:t>
      </w:r>
      <w:r>
        <w:rPr>
          <w:rFonts w:hint="eastAsia" w:ascii="宋体" w:hAnsi="宋体"/>
          <w:spacing w:val="2"/>
          <w:sz w:val="24"/>
          <w:szCs w:val="24"/>
          <w:lang w:eastAsia="zh-CN"/>
        </w:rPr>
        <w:t>企业文化</w:t>
      </w:r>
      <w:r>
        <w:rPr>
          <w:rFonts w:ascii="宋体" w:hAnsi="宋体"/>
          <w:spacing w:val="2"/>
          <w:sz w:val="24"/>
          <w:szCs w:val="24"/>
          <w:lang w:eastAsia="zh-CN"/>
        </w:rPr>
        <w:t>，通过多种方式和途径</w:t>
      </w:r>
      <w:r>
        <w:rPr>
          <w:rFonts w:hint="eastAsia" w:ascii="宋体" w:hAnsi="宋体"/>
          <w:spacing w:val="2"/>
          <w:sz w:val="24"/>
          <w:szCs w:val="24"/>
          <w:lang w:eastAsia="zh-CN"/>
        </w:rPr>
        <w:t>（</w:t>
      </w:r>
      <w:r>
        <w:fldChar w:fldCharType="begin"/>
      </w:r>
      <w:r>
        <w:rPr>
          <w:lang w:eastAsia="zh-CN"/>
        </w:rPr>
        <w:instrText xml:space="preserve"> REF _Ref363217834 \h  \* MERGEFORMAT </w:instrText>
      </w:r>
      <w:r>
        <w:fldChar w:fldCharType="separate"/>
      </w:r>
      <w:r>
        <w:rPr>
          <w:rFonts w:ascii="宋体" w:hAnsi="宋体"/>
          <w:spacing w:val="2"/>
          <w:sz w:val="24"/>
          <w:szCs w:val="24"/>
          <w:lang w:eastAsia="zh-CN"/>
        </w:rPr>
        <w:t>表</w:t>
      </w:r>
      <w:r>
        <w:rPr>
          <w:rFonts w:hint="eastAsia" w:ascii="宋体" w:hAnsi="宋体"/>
          <w:spacing w:val="2"/>
          <w:sz w:val="24"/>
          <w:szCs w:val="24"/>
          <w:lang w:eastAsia="zh-CN"/>
        </w:rPr>
        <w:t>3.2.3</w:t>
      </w:r>
      <w:r>
        <w:rPr>
          <w:rFonts w:ascii="宋体" w:hAnsi="宋体"/>
          <w:spacing w:val="2"/>
          <w:sz w:val="24"/>
          <w:szCs w:val="24"/>
          <w:lang w:eastAsia="zh-CN"/>
        </w:rPr>
        <w:t>-1</w:t>
      </w:r>
      <w:r>
        <w:fldChar w:fldCharType="end"/>
      </w:r>
      <w:r>
        <w:rPr>
          <w:rFonts w:hint="eastAsia" w:ascii="宋体" w:hAnsi="宋体"/>
          <w:spacing w:val="2"/>
          <w:sz w:val="24"/>
          <w:szCs w:val="24"/>
          <w:lang w:eastAsia="zh-CN"/>
        </w:rPr>
        <w:t>）</w:t>
      </w:r>
      <w:r>
        <w:rPr>
          <w:rFonts w:ascii="宋体" w:hAnsi="宋体"/>
          <w:spacing w:val="2"/>
          <w:sz w:val="24"/>
          <w:szCs w:val="24"/>
          <w:lang w:eastAsia="zh-CN"/>
        </w:rPr>
        <w:t>，全方位、多角度</w:t>
      </w:r>
      <w:r>
        <w:rPr>
          <w:rFonts w:hint="eastAsia" w:ascii="宋体" w:hAnsi="宋体"/>
          <w:spacing w:val="2"/>
          <w:sz w:val="24"/>
          <w:szCs w:val="24"/>
          <w:lang w:eastAsia="zh-CN"/>
        </w:rPr>
        <w:t>的</w:t>
      </w:r>
      <w:r>
        <w:rPr>
          <w:rFonts w:ascii="宋体" w:hAnsi="宋体"/>
          <w:spacing w:val="2"/>
          <w:sz w:val="24"/>
          <w:szCs w:val="24"/>
          <w:lang w:eastAsia="zh-CN"/>
        </w:rPr>
        <w:t>向员工、顾客、供应商、政府及社会组织进行沟通，实现评价，达到推介企业，促进企业文化不断繁荣、发展。</w:t>
      </w:r>
    </w:p>
    <w:p>
      <w:pPr>
        <w:pStyle w:val="37"/>
        <w:spacing w:before="120"/>
        <w:ind w:firstLine="482"/>
        <w:rPr>
          <w:rFonts w:cs="宋体"/>
          <w:kern w:val="0"/>
          <w:sz w:val="24"/>
          <w:szCs w:val="22"/>
        </w:rPr>
      </w:pPr>
      <w:bookmarkStart w:id="14" w:name="_Ref363217834"/>
      <w:r>
        <w:rPr>
          <w:rFonts w:hint="eastAsia" w:cs="宋体"/>
          <w:kern w:val="0"/>
          <w:sz w:val="24"/>
          <w:szCs w:val="22"/>
        </w:rPr>
        <w:t>表3.2.3-</w:t>
      </w:r>
      <w:r>
        <w:rPr>
          <w:rFonts w:hint="eastAsia" w:cs="宋体"/>
          <w:kern w:val="0"/>
          <w:sz w:val="24"/>
          <w:szCs w:val="22"/>
        </w:rPr>
        <w:fldChar w:fldCharType="begin"/>
      </w:r>
      <w:r>
        <w:rPr>
          <w:rFonts w:hint="eastAsia" w:cs="宋体"/>
          <w:kern w:val="0"/>
          <w:sz w:val="24"/>
          <w:szCs w:val="22"/>
        </w:rPr>
        <w:instrText xml:space="preserve"> SEQ 表4.1- \* ARABIC </w:instrText>
      </w:r>
      <w:r>
        <w:rPr>
          <w:rFonts w:hint="eastAsia" w:cs="宋体"/>
          <w:kern w:val="0"/>
          <w:sz w:val="24"/>
          <w:szCs w:val="22"/>
        </w:rPr>
        <w:fldChar w:fldCharType="separate"/>
      </w:r>
      <w:r>
        <w:rPr>
          <w:rFonts w:hint="eastAsia" w:cs="宋体"/>
          <w:kern w:val="0"/>
          <w:sz w:val="24"/>
          <w:szCs w:val="22"/>
        </w:rPr>
        <w:t>1</w:t>
      </w:r>
      <w:r>
        <w:rPr>
          <w:rFonts w:hint="eastAsia" w:cs="宋体"/>
          <w:kern w:val="0"/>
          <w:sz w:val="24"/>
          <w:szCs w:val="22"/>
        </w:rPr>
        <w:fldChar w:fldCharType="end"/>
      </w:r>
      <w:bookmarkEnd w:id="14"/>
      <w:r>
        <w:rPr>
          <w:rFonts w:hint="eastAsia" w:cs="宋体"/>
          <w:kern w:val="0"/>
          <w:sz w:val="24"/>
          <w:szCs w:val="22"/>
        </w:rPr>
        <w:t xml:space="preserve"> 企业文化的传播方式</w:t>
      </w:r>
    </w:p>
    <w:tbl>
      <w:tblPr>
        <w:tblStyle w:val="14"/>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606"/>
        <w:gridCol w:w="2503"/>
        <w:gridCol w:w="1721"/>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FFFFFF"/>
              </w:rPr>
            </w:pPr>
            <w:r>
              <w:rPr>
                <w:rFonts w:hint="eastAsia" w:ascii="微软雅黑" w:hAnsi="微软雅黑" w:eastAsia="微软雅黑"/>
                <w:b/>
                <w:color w:val="FFFFFF"/>
              </w:rPr>
              <w:t>对象</w:t>
            </w:r>
          </w:p>
        </w:tc>
        <w:tc>
          <w:tcPr>
            <w:tcW w:w="1606"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rPr>
            </w:pPr>
            <w:r>
              <w:rPr>
                <w:rFonts w:hint="eastAsia" w:ascii="微软雅黑" w:hAnsi="微软雅黑" w:eastAsia="微软雅黑"/>
                <w:b/>
                <w:color w:val="FFFFFF"/>
              </w:rPr>
              <w:t>宣传渠道</w:t>
            </w:r>
          </w:p>
        </w:tc>
        <w:tc>
          <w:tcPr>
            <w:tcW w:w="2503"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rPr>
            </w:pPr>
            <w:r>
              <w:rPr>
                <w:rFonts w:hint="eastAsia" w:ascii="微软雅黑" w:hAnsi="微软雅黑" w:eastAsia="微软雅黑"/>
                <w:b/>
                <w:color w:val="FFFFFF"/>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rPr>
            </w:pPr>
            <w:r>
              <w:rPr>
                <w:rFonts w:hint="eastAsia" w:ascii="微软雅黑" w:hAnsi="微软雅黑" w:eastAsia="微软雅黑"/>
                <w:b/>
                <w:color w:val="FFFFFF"/>
              </w:rPr>
              <w:t>效果</w:t>
            </w:r>
          </w:p>
        </w:tc>
        <w:tc>
          <w:tcPr>
            <w:tcW w:w="221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FFFFFF"/>
              </w:rPr>
            </w:pPr>
            <w:r>
              <w:rPr>
                <w:rFonts w:hint="eastAsia" w:ascii="微软雅黑" w:hAnsi="微软雅黑" w:eastAsia="微软雅黑"/>
                <w:b/>
                <w:color w:val="FFFFFF"/>
              </w:rPr>
              <w:t>评价机制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员工</w:t>
            </w:r>
          </w:p>
        </w:tc>
        <w:tc>
          <w:tcPr>
            <w:tcW w:w="1606" w:type="dxa"/>
            <w:tcBorders>
              <w:top w:val="single" w:color="000000" w:sz="4" w:space="0"/>
              <w:left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通讯平台、</w:t>
            </w:r>
            <w:r>
              <w:rPr>
                <w:rFonts w:hint="eastAsia" w:ascii="微软雅黑" w:hAnsi="微软雅黑" w:eastAsia="微软雅黑"/>
                <w:lang w:val="en-US" w:eastAsia="zh-CN"/>
              </w:rPr>
              <w:t>期刊、</w:t>
            </w:r>
            <w:r>
              <w:rPr>
                <w:rFonts w:hint="eastAsia" w:ascii="微软雅黑" w:hAnsi="微软雅黑" w:eastAsia="微软雅黑"/>
                <w:lang w:eastAsia="zh-CN"/>
              </w:rPr>
              <w:t>年会、培训、优秀文化案例等</w:t>
            </w:r>
          </w:p>
        </w:tc>
        <w:tc>
          <w:tcPr>
            <w:tcW w:w="2503" w:type="dxa"/>
            <w:tcBorders>
              <w:top w:val="single" w:color="000000" w:sz="4" w:space="0"/>
              <w:left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提高员工企业文化认知度、认同度、满意度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员工满意度调查、标杆员工等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顾客</w:t>
            </w:r>
          </w:p>
        </w:tc>
        <w:tc>
          <w:tcPr>
            <w:tcW w:w="1606" w:type="dxa"/>
            <w:tcBorders>
              <w:top w:val="single" w:color="000000" w:sz="4" w:space="0"/>
              <w:left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信息窗、文化墙、文化案例传播、员工培训等</w:t>
            </w:r>
          </w:p>
        </w:tc>
        <w:tc>
          <w:tcPr>
            <w:tcW w:w="2503" w:type="dxa"/>
            <w:tcBorders>
              <w:top w:val="single" w:color="000000" w:sz="4" w:space="0"/>
              <w:left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提高客户公司文化认同度</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满意度调查、企业文化认同等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rPr>
                <w:rFonts w:ascii="微软雅黑" w:hAnsi="微软雅黑" w:eastAsia="微软雅黑"/>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供方</w:t>
            </w:r>
          </w:p>
        </w:tc>
        <w:tc>
          <w:tcPr>
            <w:tcW w:w="1606"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微信公众号、供应商会、官网等</w:t>
            </w:r>
          </w:p>
        </w:tc>
        <w:tc>
          <w:tcPr>
            <w:tcW w:w="2503"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rPr>
            </w:pPr>
            <w:r>
              <w:rPr>
                <w:rFonts w:hint="eastAsia" w:ascii="微软雅黑" w:hAnsi="微软雅黑" w:eastAsia="微软雅黑"/>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rPr>
            </w:pPr>
            <w:r>
              <w:rPr>
                <w:rFonts w:hint="eastAsia" w:ascii="微软雅黑" w:hAnsi="微软雅黑" w:eastAsia="微软雅黑"/>
              </w:rPr>
              <w:t>质量承诺书的签订</w:t>
            </w:r>
            <w:r>
              <w:rPr>
                <w:rFonts w:ascii="微软雅黑" w:hAnsi="微软雅黑" w:eastAsia="微软雅黑"/>
              </w:rPr>
              <w:t xml:space="preserve"> </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提高交付效率和质量、文化落地情况和效果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rPr>
                <w:rFonts w:ascii="微软雅黑" w:hAnsi="微软雅黑" w:eastAsia="微软雅黑"/>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股东</w:t>
            </w:r>
          </w:p>
        </w:tc>
        <w:tc>
          <w:tcPr>
            <w:tcW w:w="1606"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股东会等</w:t>
            </w:r>
          </w:p>
        </w:tc>
        <w:tc>
          <w:tcPr>
            <w:tcW w:w="2503"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企业使命、企业愿景</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投资交流活动、文化之旅</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股东认可、投资交流频次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snapToGrid w:val="0"/>
              <w:rPr>
                <w:rFonts w:ascii="微软雅黑" w:hAnsi="微软雅黑" w:eastAsia="微软雅黑"/>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rPr>
            </w:pPr>
            <w:r>
              <w:rPr>
                <w:rFonts w:hint="eastAsia" w:ascii="微软雅黑" w:hAnsi="微软雅黑" w:eastAsia="微软雅黑"/>
              </w:rPr>
              <w:t>社会</w:t>
            </w:r>
          </w:p>
        </w:tc>
        <w:tc>
          <w:tcPr>
            <w:tcW w:w="1606"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文化交流、企业文化交流等</w:t>
            </w:r>
          </w:p>
        </w:tc>
        <w:tc>
          <w:tcPr>
            <w:tcW w:w="2503"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rPr>
                <w:rFonts w:ascii="微软雅黑" w:hAnsi="微软雅黑" w:eastAsia="微软雅黑"/>
                <w:lang w:eastAsia="zh-CN"/>
              </w:rPr>
            </w:pPr>
            <w:r>
              <w:rPr>
                <w:rFonts w:hint="eastAsia" w:ascii="微软雅黑" w:hAnsi="微软雅黑" w:eastAsia="微软雅黑"/>
                <w:lang w:eastAsia="zh-CN"/>
              </w:rPr>
              <w:t>文化之旅、党建文化访问、企业文化访问</w:t>
            </w:r>
          </w:p>
        </w:tc>
        <w:tc>
          <w:tcPr>
            <w:tcW w:w="2211" w:type="dxa"/>
            <w:tcBorders>
              <w:top w:val="single" w:color="000000" w:sz="4" w:space="0"/>
              <w:left w:val="single" w:color="000000" w:sz="4" w:space="0"/>
              <w:bottom w:val="single" w:color="000000" w:sz="4" w:space="0"/>
              <w:right w:val="single" w:color="000000" w:sz="4" w:space="0"/>
            </w:tcBorders>
            <w:shd w:val="clear" w:color="auto" w:fill="F2F2F2"/>
            <w:vAlign w:val="center"/>
          </w:tcPr>
          <w:p>
            <w:pPr>
              <w:snapToGrid w:val="0"/>
              <w:jc w:val="center"/>
              <w:rPr>
                <w:rFonts w:ascii="微软雅黑" w:hAnsi="微软雅黑" w:eastAsia="微软雅黑"/>
                <w:lang w:eastAsia="zh-CN"/>
              </w:rPr>
            </w:pPr>
            <w:r>
              <w:rPr>
                <w:rFonts w:hint="eastAsia" w:ascii="微软雅黑" w:hAnsi="微软雅黑" w:eastAsia="微软雅黑"/>
                <w:lang w:eastAsia="zh-CN"/>
              </w:rPr>
              <w:t>提升社会知名度、交流接待数量</w:t>
            </w:r>
          </w:p>
        </w:tc>
      </w:tr>
    </w:tbl>
    <w:p>
      <w:pPr>
        <w:pStyle w:val="35"/>
        <w:spacing w:after="156"/>
        <w:jc w:val="both"/>
        <w:rPr>
          <w:sz w:val="2"/>
          <w:lang w:eastAsia="zh-CN"/>
        </w:rPr>
      </w:pPr>
      <w:r>
        <w:rPr>
          <w:rFonts w:hint="eastAsia" w:ascii="微软雅黑" w:hAnsi="微软雅黑" w:eastAsia="微软雅黑"/>
          <w:szCs w:val="20"/>
        </w:rPr>
        <w:t xml:space="preserve">  </w:t>
      </w:r>
    </w:p>
    <w:p>
      <w:pPr>
        <w:spacing w:line="360" w:lineRule="auto"/>
        <w:jc w:val="both"/>
        <w:rPr>
          <w:rFonts w:ascii="宋体" w:cs="Arial"/>
          <w:b/>
          <w:bCs/>
          <w:sz w:val="24"/>
          <w:szCs w:val="24"/>
          <w:lang w:eastAsia="zh-CN"/>
        </w:rPr>
      </w:pPr>
      <w:r>
        <w:rPr>
          <w:rFonts w:ascii="宋体" w:hAnsi="宋体"/>
          <w:b/>
          <w:bCs/>
          <w:sz w:val="24"/>
          <w:szCs w:val="24"/>
          <w:lang w:eastAsia="zh-CN"/>
        </w:rPr>
        <w:t>3.3</w:t>
      </w:r>
      <w:r>
        <w:rPr>
          <w:rFonts w:hint="eastAsia" w:ascii="宋体" w:hAnsi="宋体" w:cs="Arial"/>
          <w:b/>
          <w:bCs/>
          <w:sz w:val="24"/>
          <w:szCs w:val="24"/>
          <w:lang w:eastAsia="zh-CN"/>
        </w:rPr>
        <w:t>营造诚信守法环境</w:t>
      </w:r>
    </w:p>
    <w:p>
      <w:pPr>
        <w:spacing w:line="360" w:lineRule="auto"/>
        <w:ind w:firstLine="480" w:firstLineChars="200"/>
        <w:jc w:val="both"/>
        <w:rPr>
          <w:rFonts w:ascii="宋体"/>
          <w:sz w:val="24"/>
          <w:szCs w:val="24"/>
          <w:lang w:eastAsia="zh-CN"/>
        </w:rPr>
      </w:pPr>
      <w:r>
        <w:rPr>
          <w:rFonts w:ascii="宋体" w:hAnsi="宋体"/>
          <w:sz w:val="24"/>
          <w:szCs w:val="24"/>
          <w:lang w:eastAsia="zh-CN"/>
        </w:rPr>
        <w:t>3.3.1</w:t>
      </w:r>
      <w:r>
        <w:rPr>
          <w:rFonts w:hint="eastAsia" w:ascii="宋体" w:hAnsi="宋体"/>
          <w:sz w:val="24"/>
          <w:szCs w:val="24"/>
          <w:lang w:eastAsia="zh-CN"/>
        </w:rPr>
        <w:t>恪守诚信</w:t>
      </w:r>
    </w:p>
    <w:p>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公司恪守商业道德，坚持诚信经营和公平竞争原则。公司从多年的经营实践中总结提炼的价值观就是“敬德 敬人 敬事 敬业”，并以此为准绳奉行不止，高层领导带头学习《公司法》、《产品质量法》、《环境保护法》、《劳动法》等法律法规培养对客户讲诚信，重合同，守信用；对社会讲诚信，守公德，行公益的行为准则。针对内外贸易</w:t>
      </w:r>
      <w:r>
        <w:rPr>
          <w:rFonts w:hint="eastAsia" w:ascii="宋体" w:hAnsi="宋体"/>
          <w:color w:val="000000" w:themeColor="text1"/>
          <w:sz w:val="24"/>
          <w:szCs w:val="24"/>
          <w:lang w:eastAsia="zh-CN"/>
        </w:rPr>
        <w:t>，公</w:t>
      </w:r>
      <w:r>
        <w:rPr>
          <w:rFonts w:hint="eastAsia" w:ascii="宋体" w:hAnsi="宋体"/>
          <w:sz w:val="24"/>
          <w:szCs w:val="24"/>
          <w:lang w:eastAsia="zh-CN"/>
        </w:rPr>
        <w:t>司从不违约，也从不因为价格、质量、交货期、收付款等问题与客商发生过纠纷，深受国内外客户的信赖。</w:t>
      </w:r>
    </w:p>
    <w:p>
      <w:pPr>
        <w:spacing w:line="360" w:lineRule="auto"/>
        <w:ind w:firstLine="480" w:firstLineChars="200"/>
        <w:jc w:val="both"/>
        <w:rPr>
          <w:rFonts w:ascii="宋体"/>
          <w:sz w:val="24"/>
          <w:szCs w:val="24"/>
          <w:lang w:eastAsia="zh-CN"/>
        </w:rPr>
      </w:pPr>
      <w:r>
        <w:rPr>
          <w:rFonts w:ascii="宋体" w:hAnsi="宋体"/>
          <w:sz w:val="24"/>
          <w:szCs w:val="24"/>
          <w:lang w:eastAsia="zh-CN"/>
        </w:rPr>
        <w:t>3.3.2</w:t>
      </w:r>
      <w:r>
        <w:rPr>
          <w:rFonts w:hint="eastAsia" w:ascii="宋体" w:hAnsi="宋体"/>
          <w:sz w:val="24"/>
          <w:szCs w:val="24"/>
          <w:lang w:eastAsia="zh-CN"/>
        </w:rPr>
        <w:t>遵纪守法</w:t>
      </w:r>
    </w:p>
    <w:p>
      <w:pPr>
        <w:spacing w:line="360" w:lineRule="auto"/>
        <w:ind w:firstLine="480" w:firstLineChars="200"/>
        <w:jc w:val="both"/>
        <w:rPr>
          <w:rFonts w:ascii="宋体" w:hAnsi="宋体"/>
          <w:sz w:val="24"/>
          <w:szCs w:val="24"/>
          <w:lang w:eastAsia="zh-CN"/>
        </w:rPr>
      </w:pPr>
      <w:r>
        <w:rPr>
          <w:rFonts w:hint="eastAsia" w:ascii="宋体" w:hAnsi="宋体"/>
          <w:sz w:val="24"/>
          <w:szCs w:val="24"/>
          <w:lang w:eastAsia="zh-CN"/>
        </w:rPr>
        <w:t>公司高管带头认真学习《公司法》、《合同法》、</w:t>
      </w:r>
      <w:r>
        <w:rPr>
          <w:rFonts w:ascii="宋体" w:hAnsi="宋体"/>
          <w:sz w:val="24"/>
          <w:szCs w:val="24"/>
          <w:lang w:eastAsia="zh-CN"/>
        </w:rPr>
        <w:t>《产品质量法》、《安全生产法》</w:t>
      </w:r>
      <w:r>
        <w:rPr>
          <w:rFonts w:hint="eastAsia" w:ascii="宋体" w:hAnsi="宋体"/>
          <w:sz w:val="24"/>
          <w:szCs w:val="24"/>
          <w:lang w:eastAsia="zh-CN"/>
        </w:rPr>
        <w:t>等有关法律，在国家规定的法令、规章、制度范围内进行生产经营活动，遵守企业的章程、决议、制度，并通过签订保密协议、竞业协议、授权代理职务协议等方式，</w:t>
      </w:r>
      <w:r>
        <w:rPr>
          <w:rFonts w:ascii="宋体" w:hAnsi="宋体"/>
          <w:sz w:val="24"/>
          <w:szCs w:val="24"/>
          <w:lang w:eastAsia="zh-CN"/>
        </w:rPr>
        <w:t>坚持合法经营，依法纳税，诚信为本，</w:t>
      </w:r>
      <w:r>
        <w:rPr>
          <w:rFonts w:hint="eastAsia" w:ascii="宋体" w:hAnsi="宋体"/>
          <w:sz w:val="24"/>
          <w:szCs w:val="24"/>
          <w:lang w:eastAsia="zh-CN"/>
        </w:rPr>
        <w:t>一切活动遵守中国的法律、法令和有关条例规定。</w:t>
      </w:r>
    </w:p>
    <w:p>
      <w:pPr>
        <w:spacing w:line="360" w:lineRule="auto"/>
        <w:ind w:firstLine="480" w:firstLineChars="200"/>
        <w:rPr>
          <w:rFonts w:ascii="宋体" w:hAnsi="宋体"/>
          <w:sz w:val="24"/>
          <w:szCs w:val="24"/>
          <w:lang w:eastAsia="zh-CN"/>
        </w:rPr>
      </w:pPr>
      <w:r>
        <w:rPr>
          <w:rFonts w:hint="eastAsia" w:ascii="宋体" w:hAnsi="宋体"/>
          <w:sz w:val="24"/>
          <w:szCs w:val="24"/>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ISO</w:t>
      </w:r>
      <w:r>
        <w:rPr>
          <w:rFonts w:ascii="宋体" w:hAnsi="宋体"/>
          <w:sz w:val="24"/>
          <w:szCs w:val="24"/>
          <w:lang w:eastAsia="zh-CN"/>
        </w:rPr>
        <w:t xml:space="preserve"> </w:t>
      </w:r>
      <w:r>
        <w:rPr>
          <w:rFonts w:hint="eastAsia" w:ascii="宋体" w:hAnsi="宋体"/>
          <w:sz w:val="24"/>
          <w:szCs w:val="24"/>
          <w:lang w:eastAsia="zh-CN"/>
        </w:rPr>
        <w:t>45001职业安全健康体系认证，通过对公司的生产和管理活动进行有效控制，针对人的不安全行为和物的不安全状态及企业管理的缺陷等进行全员、全过程的安全管理，并积极组织开展“6S”管理、安全操作培训等一系列活动，此外积极进行生产区域内通风改造、安装废气处理设备等，不断改善员工的生活和工作环境。</w:t>
      </w:r>
    </w:p>
    <w:p>
      <w:pPr>
        <w:pStyle w:val="5"/>
        <w:spacing w:line="360" w:lineRule="auto"/>
        <w:jc w:val="center"/>
        <w:outlineLvl w:val="1"/>
        <w:rPr>
          <w:rFonts w:hint="eastAsia" w:ascii="黑体" w:hAnsi="黑体" w:eastAsia="黑体" w:cs="黑体"/>
          <w:b/>
          <w:bCs/>
          <w:sz w:val="32"/>
          <w:szCs w:val="32"/>
          <w:lang w:eastAsia="zh-CN"/>
        </w:rPr>
        <w:sectPr>
          <w:pgSz w:w="11907" w:h="16840"/>
          <w:pgMar w:top="1540" w:right="1100" w:bottom="1160" w:left="1300" w:header="849" w:footer="979" w:gutter="0"/>
          <w:cols w:space="720" w:num="1"/>
        </w:sectPr>
      </w:pPr>
      <w:bookmarkStart w:id="15" w:name="_Toc32199"/>
    </w:p>
    <w:p>
      <w:pPr>
        <w:pStyle w:val="5"/>
        <w:spacing w:line="360" w:lineRule="auto"/>
        <w:jc w:val="center"/>
        <w:outlineLvl w:val="1"/>
        <w:rPr>
          <w:rFonts w:ascii="Cambria" w:hAnsi="Cambria" w:cs="Cambria"/>
          <w:sz w:val="24"/>
          <w:szCs w:val="24"/>
          <w:lang w:eastAsia="zh-CN"/>
        </w:rPr>
      </w:pPr>
      <w:r>
        <w:rPr>
          <w:rFonts w:hint="eastAsia" w:ascii="黑体" w:hAnsi="黑体" w:eastAsia="黑体" w:cs="黑体"/>
          <w:b/>
          <w:bCs/>
          <w:sz w:val="32"/>
          <w:szCs w:val="32"/>
          <w:lang w:eastAsia="zh-CN"/>
        </w:rPr>
        <w:t>第四章  质量管理基础</w:t>
      </w:r>
      <w:bookmarkEnd w:id="15"/>
    </w:p>
    <w:p>
      <w:pPr>
        <w:pStyle w:val="5"/>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4.1 标准管理</w:t>
      </w:r>
    </w:p>
    <w:p>
      <w:pPr>
        <w:pStyle w:val="5"/>
        <w:spacing w:line="360" w:lineRule="auto"/>
        <w:ind w:right="362" w:firstLine="520"/>
        <w:jc w:val="both"/>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公司注重标准化体系建设，将标准化工作作为企业的一项主要工作。建立了较为完备的企业标准化体系。质量管理标准方面，以</w:t>
      </w:r>
      <w:r>
        <w:rPr>
          <w:rFonts w:hint="eastAsia" w:cs="Times New Roman"/>
          <w:sz w:val="24"/>
          <w:szCs w:val="24"/>
          <w:lang w:val="en-US" w:eastAsia="zh-CN" w:bidi="ar-SA"/>
        </w:rPr>
        <w:t>ISO9001:2015</w:t>
      </w:r>
      <w:r>
        <w:rPr>
          <w:rFonts w:hint="eastAsia" w:ascii="宋体" w:hAnsi="宋体" w:eastAsia="宋体" w:cs="Times New Roman"/>
          <w:sz w:val="24"/>
          <w:szCs w:val="24"/>
          <w:lang w:val="en-US" w:eastAsia="zh-CN" w:bidi="ar-SA"/>
        </w:rPr>
        <w:t>质量管理体系要求为基础，结合公司的实际情况，形成了质量管理体系文件。</w:t>
      </w:r>
    </w:p>
    <w:p>
      <w:pPr>
        <w:adjustRightInd w:val="0"/>
        <w:snapToGrid w:val="0"/>
        <w:spacing w:before="120" w:beforeLines="50" w:line="360" w:lineRule="auto"/>
        <w:ind w:left="220" w:leftChars="100" w:right="220" w:rightChars="100" w:firstLine="440" w:firstLineChars="200"/>
        <w:rPr>
          <w:rFonts w:ascii="宋体"/>
          <w:sz w:val="24"/>
          <w:szCs w:val="24"/>
          <w:lang w:eastAsia="zh-CN"/>
        </w:rPr>
      </w:pPr>
      <w:r>
        <w:rPr>
          <w:lang w:eastAsia="zh-CN"/>
        </w:rPr>
        <w:pict>
          <v:group id="Group 466" o:spid="_x0000_s1064" o:spt="203" style="position:absolute;left:0pt;margin-left:109.35pt;margin-top:24.55pt;height:153.75pt;width:258.7pt;z-index:251660288;mso-width-relative:page;mso-height-relative:page;" coordsize="5940,3588">
            <o:lock v:ext="edit" aspectratio="f"/>
            <v:group id="Group 467" o:spid="_x0000_s1065" o:spt="203" style="position:absolute;left:1440;top:0;height:3588;width:4500;" coordsize="4500,3588">
              <o:lock v:ext="edit" aspectratio="f"/>
              <v:group id="Group 468" o:spid="_x0000_s1066" o:spt="203" style="position:absolute;left:0;top:0;height:3588;width:4500;" coordsize="4500,3588">
                <o:lock v:ext="edit" aspectratio="f"/>
                <v:shape id="AutoShape 409" o:spid="_x0000_s1067" o:spt="127" type="#_x0000_t127" style="position:absolute;left:0;top:0;height:3588;width:4500;" fillcolor="#FFFFFF" filled="t" stroked="t" coordsize="21600,21600">
                  <v:path/>
                  <v:fill on="t" color2="#FFFFFF" focussize="0,0"/>
                  <v:stroke color="#000000" joinstyle="miter"/>
                  <v:imagedata o:title=""/>
                  <o:lock v:ext="edit" aspectratio="f"/>
                </v:shape>
                <v:line id="Line 410" o:spid="_x0000_s1068" o:spt="20" style="position:absolute;left:1515;top:1143;height:0;width:1451;" filled="f" stroked="t" coordsize="21600,21600">
                  <v:path arrowok="t"/>
                  <v:fill on="f" focussize="0,0"/>
                  <v:stroke color="#000000"/>
                  <v:imagedata o:title=""/>
                  <o:lock v:ext="edit" aspectratio="f"/>
                </v:line>
                <v:line id="Line 411" o:spid="_x0000_s1069" o:spt="20" style="position:absolute;left:1095;top:1827;height:0;width:2290;" filled="f" stroked="t" coordsize="21600,21600">
                  <v:path arrowok="t"/>
                  <v:fill on="f" focussize="0,0"/>
                  <v:stroke color="#000000"/>
                  <v:imagedata o:title=""/>
                  <o:lock v:ext="edit" aspectratio="f"/>
                </v:line>
                <v:rect id="Rectangle 412" o:spid="_x0000_s1070" o:spt="1" style="position:absolute;left:660;top:1836;height:1026;width:3240;" filled="f" stroked="f" coordsize="21600,21600">
                  <v:path/>
                  <v:fill on="f" focussize="0,0"/>
                  <v:stroke on="f"/>
                  <v:imagedata o:title=""/>
                  <o:lock v:ext="edit" aspectratio="f"/>
                  <v:textbox inset="0.00929133858267716pt,0.3mm,0.00929133858267716pt,0.00464566929133858pt">
                    <w:txbxContent>
                      <w:p>
                        <w:pPr>
                          <w:spacing w:line="320" w:lineRule="exact"/>
                          <w:ind w:firstLine="180" w:firstLineChars="100"/>
                          <w:jc w:val="center"/>
                          <w:rPr>
                            <w:sz w:val="18"/>
                            <w:szCs w:val="18"/>
                            <w:lang w:eastAsia="zh-CN"/>
                          </w:rPr>
                        </w:pPr>
                        <w:r>
                          <w:rPr>
                            <w:rFonts w:hint="eastAsia"/>
                            <w:sz w:val="18"/>
                            <w:szCs w:val="18"/>
                            <w:lang w:eastAsia="zh-CN"/>
                          </w:rPr>
                          <w:t>作业指导书、技术文件、图纸、</w:t>
                        </w:r>
                      </w:p>
                      <w:p>
                        <w:pPr>
                          <w:spacing w:line="320" w:lineRule="exact"/>
                          <w:jc w:val="center"/>
                          <w:rPr>
                            <w:sz w:val="18"/>
                            <w:szCs w:val="18"/>
                            <w:lang w:eastAsia="zh-CN"/>
                          </w:rPr>
                        </w:pPr>
                        <w:r>
                          <w:rPr>
                            <w:rFonts w:hint="eastAsia"/>
                            <w:sz w:val="18"/>
                            <w:szCs w:val="18"/>
                            <w:lang w:eastAsia="zh-CN"/>
                          </w:rPr>
                          <w:t>工艺文件、企业标准、质量计划、</w:t>
                        </w:r>
                      </w:p>
                      <w:p>
                        <w:pPr>
                          <w:spacing w:line="320" w:lineRule="exact"/>
                          <w:jc w:val="center"/>
                          <w:rPr>
                            <w:sz w:val="18"/>
                            <w:szCs w:val="18"/>
                          </w:rPr>
                        </w:pPr>
                        <w:r>
                          <w:rPr>
                            <w:rFonts w:hint="eastAsia"/>
                            <w:sz w:val="18"/>
                            <w:szCs w:val="18"/>
                          </w:rPr>
                          <w:t>控制计划</w:t>
                        </w:r>
                      </w:p>
                    </w:txbxContent>
                  </v:textbox>
                </v:rect>
                <v:line id="Line 413" o:spid="_x0000_s1071" o:spt="20" style="position:absolute;left:405;top:2889;height:0;width:3668;" filled="f" stroked="t" coordsize="21600,21600">
                  <v:path arrowok="t"/>
                  <v:fill on="f" focussize="0,0"/>
                  <v:stroke color="#000000"/>
                  <v:imagedata o:title=""/>
                  <o:lock v:ext="edit" aspectratio="f"/>
                </v:line>
                <v:rect id="Rectangle 414" o:spid="_x0000_s1072" o:spt="1" style="position:absolute;left:1470;top:2979;height:468;width:1440;" filled="f" stroked="f" coordsize="21600,21600">
                  <v:path/>
                  <v:fill on="f" focussize="0,0"/>
                  <v:stroke on="f"/>
                  <v:imagedata o:title=""/>
                  <o:lock v:ext="edit" aspectratio="f"/>
                  <v:textbox inset="0.00929133858267716pt,0.3mm,0.00929133858267716pt,0.00464566929133858pt">
                    <w:txbxContent>
                      <w:p>
                        <w:pPr>
                          <w:jc w:val="center"/>
                          <w:rPr>
                            <w:szCs w:val="21"/>
                          </w:rPr>
                        </w:pPr>
                        <w:r>
                          <w:rPr>
                            <w:rFonts w:hint="eastAsia"/>
                            <w:szCs w:val="21"/>
                          </w:rPr>
                          <w:t>质量记录</w:t>
                        </w:r>
                      </w:p>
                    </w:txbxContent>
                  </v:textbox>
                </v:rect>
              </v:group>
              <v:rect id="Rectangle 415" o:spid="_x0000_s1073" o:spt="1" style="position:absolute;left:1545;top:684;height:468;width:1440;" filled="f" stroked="f" coordsize="21600,21600">
                <v:path/>
                <v:fill on="f" focussize="0,0"/>
                <v:stroke on="f"/>
                <v:imagedata o:title=""/>
                <o:lock v:ext="edit" aspectratio="f"/>
                <v:textbox inset="0.00929133858267716pt,0.3mm,0.00929133858267716pt,0.00464566929133858pt">
                  <w:txbxContent>
                    <w:p>
                      <w:pPr>
                        <w:jc w:val="center"/>
                        <w:rPr>
                          <w:szCs w:val="21"/>
                        </w:rPr>
                      </w:pPr>
                      <w:r>
                        <w:rPr>
                          <w:rFonts w:hint="eastAsia"/>
                          <w:szCs w:val="21"/>
                        </w:rPr>
                        <w:t>管理手册</w:t>
                      </w:r>
                    </w:p>
                  </w:txbxContent>
                </v:textbox>
              </v:rect>
              <v:rect id="Rectangle 416" o:spid="_x0000_s1074" o:spt="1" style="position:absolute;left:1560;top:1248;height:468;width:1440;" filled="f" stroked="f" coordsize="21600,21600">
                <v:path/>
                <v:fill on="f" focussize="0,0"/>
                <v:stroke on="f"/>
                <v:imagedata o:title=""/>
                <o:lock v:ext="edit" aspectratio="f"/>
                <v:textbox inset="0.00929133858267716pt,0.3mm,0.00929133858267716pt,0.00464566929133858pt">
                  <w:txbxContent>
                    <w:p>
                      <w:pPr>
                        <w:jc w:val="center"/>
                        <w:rPr>
                          <w:szCs w:val="21"/>
                        </w:rPr>
                      </w:pPr>
                      <w:r>
                        <w:rPr>
                          <w:rFonts w:hint="eastAsia"/>
                          <w:szCs w:val="21"/>
                        </w:rPr>
                        <w:t>程序文件</w:t>
                      </w:r>
                    </w:p>
                  </w:txbxContent>
                </v:textbox>
              </v:rect>
            </v:group>
            <v:rect id="Rectangle 417" o:spid="_x0000_s1075" o:spt="1" style="position:absolute;left:1440;top:468;height:468;width:1620;" filled="f" stroked="f" coordsize="21600,21600">
              <v:path/>
              <v:fill on="f" focussize="0,0"/>
              <v:stroke on="f"/>
              <v:imagedata o:title=""/>
              <o:lock v:ext="edit" aspectratio="f"/>
              <v:textbox>
                <w:txbxContent>
                  <w:p>
                    <w:pPr>
                      <w:spacing w:line="300" w:lineRule="atLeast"/>
                      <w:jc w:val="center"/>
                      <w:rPr>
                        <w:szCs w:val="21"/>
                      </w:rPr>
                    </w:pPr>
                    <w:r>
                      <w:rPr>
                        <w:rFonts w:hint="eastAsia"/>
                        <w:szCs w:val="21"/>
                      </w:rPr>
                      <w:t>第一层次文件</w:t>
                    </w:r>
                  </w:p>
                </w:txbxContent>
              </v:textbox>
            </v:rect>
            <v:rect id="Rectangle 418" o:spid="_x0000_s1076" o:spt="1" style="position:absolute;left:1020;top:1182;height:468;width:1620;" filled="f" stroked="f" coordsize="21600,21600">
              <v:path/>
              <v:fill on="f" focussize="0,0"/>
              <v:stroke on="f"/>
              <v:imagedata o:title=""/>
              <o:lock v:ext="edit" aspectratio="f"/>
              <v:textbox>
                <w:txbxContent>
                  <w:p>
                    <w:pPr>
                      <w:spacing w:line="300" w:lineRule="atLeast"/>
                      <w:jc w:val="center"/>
                      <w:rPr>
                        <w:szCs w:val="21"/>
                      </w:rPr>
                    </w:pPr>
                    <w:r>
                      <w:rPr>
                        <w:rFonts w:hint="eastAsia"/>
                        <w:szCs w:val="21"/>
                      </w:rPr>
                      <w:t>第二层次文件</w:t>
                    </w:r>
                  </w:p>
                </w:txbxContent>
              </v:textbox>
            </v:rect>
            <v:rect id="Rectangle 419" o:spid="_x0000_s1077" o:spt="1" style="position:absolute;left:480;top:2094;height:468;width:1620;" filled="f" stroked="f" coordsize="21600,21600">
              <v:path/>
              <v:fill on="f" focussize="0,0"/>
              <v:stroke on="f"/>
              <v:imagedata o:title=""/>
              <o:lock v:ext="edit" aspectratio="f"/>
              <v:textbox>
                <w:txbxContent>
                  <w:p>
                    <w:pPr>
                      <w:spacing w:line="300" w:lineRule="atLeast"/>
                      <w:jc w:val="center"/>
                      <w:rPr>
                        <w:szCs w:val="21"/>
                      </w:rPr>
                    </w:pPr>
                    <w:r>
                      <w:rPr>
                        <w:rFonts w:hint="eastAsia"/>
                        <w:szCs w:val="21"/>
                      </w:rPr>
                      <w:t>第三层次文件</w:t>
                    </w:r>
                  </w:p>
                </w:txbxContent>
              </v:textbox>
            </v:rect>
            <v:rect id="Rectangle 420" o:spid="_x0000_s1078" o:spt="1" style="position:absolute;left:0;top:2964;height:468;width:1620;" filled="f" stroked="f" coordsize="21600,21600">
              <v:path/>
              <v:fill on="f" focussize="0,0"/>
              <v:stroke on="f"/>
              <v:imagedata o:title=""/>
              <o:lock v:ext="edit" aspectratio="f"/>
              <v:textbox>
                <w:txbxContent>
                  <w:p>
                    <w:pPr>
                      <w:spacing w:line="300" w:lineRule="atLeast"/>
                      <w:jc w:val="center"/>
                      <w:rPr>
                        <w:szCs w:val="21"/>
                      </w:rPr>
                    </w:pPr>
                    <w:r>
                      <w:rPr>
                        <w:rFonts w:hint="eastAsia"/>
                        <w:szCs w:val="21"/>
                      </w:rPr>
                      <w:t>第四层次文件</w:t>
                    </w:r>
                  </w:p>
                </w:txbxContent>
              </v:textbox>
            </v:rect>
          </v:group>
        </w:pict>
      </w:r>
      <w:r>
        <w:rPr>
          <w:rFonts w:hint="eastAsia" w:ascii="宋体" w:hAnsi="宋体"/>
          <w:sz w:val="24"/>
          <w:szCs w:val="24"/>
          <w:lang w:eastAsia="zh-CN"/>
        </w:rPr>
        <w:t>公司质量管理体系文件结构</w:t>
      </w:r>
    </w:p>
    <w:p>
      <w:pPr>
        <w:spacing w:before="50" w:line="400" w:lineRule="exact"/>
        <w:ind w:right="220" w:rightChars="100"/>
        <w:rPr>
          <w:rFonts w:ascii="宋体"/>
          <w:sz w:val="24"/>
          <w:lang w:eastAsia="zh-CN"/>
        </w:rPr>
      </w:pPr>
    </w:p>
    <w:p>
      <w:pPr>
        <w:spacing w:before="50" w:line="400" w:lineRule="exact"/>
        <w:ind w:right="220" w:rightChars="100"/>
        <w:rPr>
          <w:lang w:eastAsia="zh-CN"/>
        </w:rPr>
      </w:pPr>
    </w:p>
    <w:p>
      <w:pPr>
        <w:spacing w:before="50" w:line="400" w:lineRule="exact"/>
        <w:ind w:right="220" w:rightChars="100"/>
        <w:rPr>
          <w:lang w:eastAsia="zh-CN"/>
        </w:rPr>
      </w:pPr>
    </w:p>
    <w:p>
      <w:pPr>
        <w:spacing w:before="50" w:line="400" w:lineRule="exact"/>
        <w:ind w:right="220" w:rightChars="100"/>
        <w:rPr>
          <w:lang w:eastAsia="zh-CN"/>
        </w:rPr>
      </w:pPr>
    </w:p>
    <w:p>
      <w:pPr>
        <w:spacing w:before="50" w:line="400" w:lineRule="exact"/>
        <w:ind w:left="220" w:leftChars="100" w:right="220" w:rightChars="100"/>
        <w:rPr>
          <w:rFonts w:ascii="宋体"/>
          <w:sz w:val="24"/>
          <w:lang w:eastAsia="zh-CN"/>
        </w:rPr>
      </w:pPr>
    </w:p>
    <w:p>
      <w:pPr>
        <w:spacing w:before="50" w:line="400" w:lineRule="exact"/>
        <w:ind w:left="220" w:leftChars="100" w:right="220" w:rightChars="100"/>
        <w:rPr>
          <w:rFonts w:ascii="宋体"/>
          <w:sz w:val="24"/>
          <w:lang w:eastAsia="zh-CN"/>
        </w:rPr>
      </w:pPr>
    </w:p>
    <w:p>
      <w:pPr>
        <w:spacing w:before="120" w:beforeLines="50" w:line="360" w:lineRule="auto"/>
        <w:ind w:right="486" w:rightChars="221" w:firstLine="480" w:firstLineChars="200"/>
        <w:jc w:val="both"/>
        <w:rPr>
          <w:rFonts w:hint="eastAsia" w:cs="宋体" w:asciiTheme="minorEastAsia" w:hAnsiTheme="minorEastAsia"/>
          <w:sz w:val="24"/>
          <w:szCs w:val="24"/>
          <w:lang w:eastAsia="zh-CN"/>
        </w:rPr>
      </w:pPr>
    </w:p>
    <w:p>
      <w:pPr>
        <w:spacing w:before="120" w:beforeLines="50" w:line="360" w:lineRule="auto"/>
        <w:ind w:right="486" w:rightChars="221" w:firstLine="480" w:firstLineChars="200"/>
        <w:jc w:val="both"/>
        <w:rPr>
          <w:rFonts w:ascii="宋体" w:hAnsi="宋体" w:cs="宋体"/>
          <w:sz w:val="24"/>
          <w:lang w:eastAsia="zh-CN"/>
        </w:rPr>
      </w:pPr>
      <w:r>
        <w:rPr>
          <w:rFonts w:hint="eastAsia" w:cs="宋体" w:asciiTheme="minorEastAsia" w:hAnsiTheme="minorEastAsia"/>
          <w:sz w:val="24"/>
          <w:szCs w:val="24"/>
          <w:lang w:eastAsia="zh-CN"/>
        </w:rPr>
        <w:t>公司建立了以技术标准为主体，层次分明、机构合理、覆盖各专业的标准体系。</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4.2 计量管理</w:t>
      </w:r>
    </w:p>
    <w:p>
      <w:pPr>
        <w:spacing w:line="360" w:lineRule="auto"/>
        <w:ind w:firstLine="480" w:firstLineChars="200"/>
        <w:rPr>
          <w:color w:val="000000" w:themeColor="text1"/>
          <w:sz w:val="24"/>
          <w:szCs w:val="26"/>
          <w:lang w:eastAsia="zh-CN"/>
        </w:rPr>
      </w:pPr>
      <w:r>
        <w:rPr>
          <w:rFonts w:hint="eastAsia"/>
          <w:color w:val="000000" w:themeColor="text1"/>
          <w:sz w:val="24"/>
          <w:szCs w:val="26"/>
          <w:lang w:eastAsia="zh-CN"/>
        </w:rPr>
        <w:t>公司严格执行《中华人民共和国计量法》等文件法规，从进货检验、工序检验、成品检验、检测中心的检测设备；生产过程的计量检测设备建立了系统的体系和控制方法。设有专职计量人员负责设备的选型、委外校准/检定、和确认。和在用检测设备的定期委外校准或检定工作，并增加内部定期核查的方法为公司的计量管理的规范化提供了有力的保障。</w:t>
      </w:r>
    </w:p>
    <w:p>
      <w:pPr>
        <w:spacing w:line="360" w:lineRule="auto"/>
        <w:ind w:firstLine="480" w:firstLineChars="200"/>
        <w:rPr>
          <w:color w:val="000000" w:themeColor="text1"/>
          <w:sz w:val="24"/>
          <w:szCs w:val="26"/>
          <w:lang w:eastAsia="zh-CN"/>
        </w:rPr>
      </w:pPr>
      <w:r>
        <w:rPr>
          <w:rFonts w:hint="eastAsia"/>
          <w:color w:val="000000" w:themeColor="text1"/>
          <w:sz w:val="24"/>
          <w:szCs w:val="26"/>
          <w:lang w:eastAsia="zh-CN"/>
        </w:rPr>
        <w:t>为确保产品质量，在生产工艺中严格过程控制，对操作工使用的检测工具、计量器具配备了具有防错功能的扭矩校准系统，每班定时进行在线校准，确保计量设备计量的准确性。</w:t>
      </w:r>
    </w:p>
    <w:p>
      <w:pPr>
        <w:spacing w:line="360" w:lineRule="auto"/>
        <w:ind w:firstLine="480" w:firstLineChars="200"/>
        <w:rPr>
          <w:sz w:val="24"/>
          <w:szCs w:val="24"/>
          <w:lang w:eastAsia="zh-CN"/>
        </w:rPr>
      </w:pPr>
      <w:r>
        <w:rPr>
          <w:rFonts w:hint="eastAsia"/>
          <w:color w:val="000000" w:themeColor="text1"/>
          <w:sz w:val="24"/>
          <w:szCs w:val="26"/>
          <w:lang w:eastAsia="zh-CN"/>
        </w:rPr>
        <w:t>对计量器具从采购、入库出库严格按照审批计划和管理程序执行，仓库有专人保管计量器具，建立台帐和登记手续，计量器具的领用出库必须通过检定或校准并经过计量确认方可投入使用；对在用的计量器具严格按周期检定/校准和确认，强化现场检查和监管，掌握其使用情况，发现问题及时处理。</w:t>
      </w:r>
      <w:r>
        <w:rPr>
          <w:rFonts w:hint="eastAsia"/>
          <w:b/>
          <w:sz w:val="24"/>
          <w:szCs w:val="24"/>
          <w:lang w:eastAsia="zh-CN"/>
        </w:rPr>
        <w:t xml:space="preserve">        </w:t>
      </w:r>
    </w:p>
    <w:p>
      <w:pPr>
        <w:spacing w:before="49"/>
        <w:ind w:right="9487"/>
        <w:rPr>
          <w:rFonts w:ascii="Times New Roman" w:hAnsi="Times New Roman"/>
          <w:sz w:val="20"/>
          <w:szCs w:val="20"/>
          <w:lang w:eastAsia="zh-CN"/>
        </w:rPr>
      </w:pPr>
      <w:r>
        <w:rPr>
          <w:rFonts w:hint="eastAsia" w:ascii="Times New Roman" w:hAnsi="Times New Roman"/>
          <w:color w:val="FF0000"/>
          <w:sz w:val="20"/>
          <w:szCs w:val="20"/>
          <w:lang w:eastAsia="zh-CN"/>
        </w:rPr>
        <w:t xml:space="preserve"> </w:t>
      </w:r>
    </w:p>
    <w:p>
      <w:pPr>
        <w:spacing w:line="360" w:lineRule="auto"/>
        <w:rPr>
          <w:rFonts w:asciiTheme="majorEastAsia" w:hAnsiTheme="majorEastAsia" w:eastAsiaTheme="majorEastAsia" w:cstheme="majorEastAsia"/>
          <w:b/>
          <w:bCs/>
          <w:sz w:val="24"/>
          <w:szCs w:val="26"/>
          <w:lang w:eastAsia="zh-CN"/>
        </w:rPr>
      </w:pPr>
      <w:r>
        <w:rPr>
          <w:rFonts w:hint="eastAsia" w:asciiTheme="majorEastAsia" w:hAnsiTheme="majorEastAsia" w:eastAsiaTheme="majorEastAsia" w:cstheme="majorEastAsia"/>
          <w:b/>
          <w:bCs/>
          <w:sz w:val="24"/>
          <w:szCs w:val="26"/>
          <w:lang w:eastAsia="zh-CN"/>
        </w:rPr>
        <w:t>4.3 认证管理</w:t>
      </w:r>
    </w:p>
    <w:p>
      <w:pPr>
        <w:spacing w:line="360" w:lineRule="auto"/>
        <w:ind w:firstLine="480" w:firstLineChars="200"/>
        <w:rPr>
          <w:color w:val="000000" w:themeColor="text1"/>
          <w:sz w:val="24"/>
          <w:szCs w:val="26"/>
          <w:lang w:eastAsia="zh-CN"/>
        </w:rPr>
      </w:pPr>
      <w:r>
        <w:rPr>
          <w:rFonts w:hint="eastAsia"/>
          <w:color w:val="000000" w:themeColor="text1"/>
          <w:sz w:val="24"/>
          <w:szCs w:val="26"/>
          <w:lang w:eastAsia="zh-CN"/>
        </w:rPr>
        <w:t>为全面提升产品质量，确保各项生产经营活动规范及标准，公司通过ISO9001:2015管理体系认证。</w:t>
      </w:r>
    </w:p>
    <w:p>
      <w:pPr>
        <w:spacing w:line="360" w:lineRule="auto"/>
        <w:ind w:firstLine="480" w:firstLineChars="200"/>
        <w:rPr>
          <w:color w:val="000000" w:themeColor="text1"/>
          <w:sz w:val="24"/>
          <w:szCs w:val="26"/>
          <w:lang w:eastAsia="zh-CN"/>
        </w:rPr>
      </w:pPr>
      <w:r>
        <w:rPr>
          <w:rFonts w:hint="eastAsia"/>
          <w:color w:val="000000" w:themeColor="text1"/>
          <w:sz w:val="24"/>
          <w:szCs w:val="26"/>
          <w:lang w:eastAsia="zh-CN"/>
        </w:rPr>
        <w:t>公司坚持“增强环保意识、创建环保企业、持续改进能耗、提高公司效益”的</w:t>
      </w:r>
      <w:r>
        <w:rPr>
          <w:rFonts w:hint="eastAsia"/>
          <w:color w:val="000000" w:themeColor="text1"/>
          <w:sz w:val="24"/>
          <w:szCs w:val="26"/>
          <w:lang w:val="en-US" w:eastAsia="zh-CN"/>
        </w:rPr>
        <w:t>环境方针以及“安全第一，预防为主；持续改进，保障健康”的职业健康安全</w:t>
      </w:r>
      <w:r>
        <w:rPr>
          <w:rFonts w:hint="eastAsia"/>
          <w:color w:val="000000" w:themeColor="text1"/>
          <w:sz w:val="24"/>
          <w:szCs w:val="26"/>
          <w:lang w:eastAsia="zh-CN"/>
        </w:rPr>
        <w:t>方针，通过加强对生产全过程的污染控制，能源、资源的合理使用，不断降低能耗，节约成本，减少污染，以及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pPr>
        <w:pStyle w:val="5"/>
        <w:spacing w:line="360" w:lineRule="auto"/>
        <w:ind w:left="0" w:right="493"/>
        <w:rPr>
          <w:w w:val="99"/>
          <w:sz w:val="24"/>
          <w:lang w:eastAsia="zh-CN"/>
        </w:rPr>
      </w:pPr>
      <w:r>
        <w:rPr>
          <w:rFonts w:hint="eastAsia" w:asciiTheme="majorEastAsia" w:hAnsiTheme="majorEastAsia" w:eastAsiaTheme="majorEastAsia" w:cstheme="majorEastAsia"/>
          <w:b/>
          <w:bCs/>
          <w:sz w:val="24"/>
          <w:lang w:eastAsia="zh-CN"/>
        </w:rPr>
        <w:t>4.4 特种设备安全管理</w:t>
      </w:r>
      <w:r>
        <w:rPr>
          <w:w w:val="99"/>
          <w:sz w:val="24"/>
          <w:lang w:eastAsia="zh-CN"/>
        </w:rPr>
        <w:t xml:space="preserve"> </w:t>
      </w:r>
    </w:p>
    <w:p>
      <w:pPr>
        <w:pStyle w:val="5"/>
        <w:spacing w:line="360" w:lineRule="auto"/>
        <w:ind w:left="0" w:right="47" w:firstLine="480" w:firstLineChars="200"/>
        <w:jc w:val="both"/>
        <w:rPr>
          <w:rFonts w:hint="eastAsia" w:ascii="Calibri" w:hAnsi="Calibri" w:eastAsia="宋体" w:cs="Times New Roman"/>
          <w:color w:val="000000" w:themeColor="text1"/>
          <w:sz w:val="24"/>
          <w:szCs w:val="26"/>
          <w:lang w:val="en-US" w:eastAsia="zh-CN" w:bidi="ar-SA"/>
        </w:rPr>
      </w:pPr>
      <w:r>
        <w:rPr>
          <w:rFonts w:hint="eastAsia" w:ascii="Calibri" w:hAnsi="Calibri" w:eastAsia="宋体" w:cs="Times New Roman"/>
          <w:color w:val="000000" w:themeColor="text1"/>
          <w:sz w:val="24"/>
          <w:szCs w:val="26"/>
          <w:lang w:val="en-US" w:eastAsia="zh-CN" w:bidi="ar-SA"/>
        </w:rPr>
        <w:t>我公司按照国家有关法律、法规、规章、标准等的要求，建立和完善了安全生产管理制度、设备管理制度和安全操作规程。加强对职工的宣传教育，狠抓制度的落实工作，确保了各项制度的贯彻落实，有效杜绝了“三违” 现象发生。</w:t>
      </w:r>
    </w:p>
    <w:p>
      <w:pPr>
        <w:pStyle w:val="5"/>
        <w:spacing w:line="360" w:lineRule="auto"/>
        <w:ind w:left="0" w:firstLine="480" w:firstLineChars="200"/>
        <w:jc w:val="both"/>
        <w:rPr>
          <w:sz w:val="24"/>
          <w:lang w:eastAsia="zh-CN"/>
        </w:rPr>
      </w:pPr>
      <w:r>
        <w:rPr>
          <w:rFonts w:hint="eastAsia" w:ascii="Calibri" w:hAnsi="Calibri" w:eastAsia="宋体" w:cs="Times New Roman"/>
          <w:color w:val="000000" w:themeColor="text1"/>
          <w:sz w:val="24"/>
          <w:szCs w:val="26"/>
          <w:lang w:val="en-US" w:eastAsia="zh-CN" w:bidi="ar-SA"/>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w:t>
      </w:r>
      <w:r>
        <w:rPr>
          <w:rFonts w:hint="eastAsia"/>
          <w:sz w:val="24"/>
          <w:lang w:eastAsia="zh-CN"/>
        </w:rPr>
        <w:t>的</w:t>
      </w:r>
      <w:r>
        <w:rPr>
          <w:rFonts w:hint="eastAsia"/>
          <w:spacing w:val="2"/>
          <w:sz w:val="24"/>
          <w:lang w:eastAsia="zh-CN"/>
        </w:rPr>
        <w:t>特</w:t>
      </w:r>
      <w:r>
        <w:rPr>
          <w:rFonts w:hint="eastAsia"/>
          <w:sz w:val="24"/>
          <w:lang w:eastAsia="zh-CN"/>
        </w:rPr>
        <w:t>种作</w:t>
      </w:r>
      <w:r>
        <w:rPr>
          <w:rFonts w:hint="eastAsia"/>
          <w:spacing w:val="2"/>
          <w:sz w:val="24"/>
          <w:lang w:eastAsia="zh-CN"/>
        </w:rPr>
        <w:t>业</w:t>
      </w:r>
      <w:r>
        <w:rPr>
          <w:rFonts w:hint="eastAsia"/>
          <w:sz w:val="24"/>
          <w:lang w:eastAsia="zh-CN"/>
        </w:rPr>
        <w:t>人</w:t>
      </w:r>
      <w:r>
        <w:rPr>
          <w:rFonts w:hint="eastAsia"/>
          <w:spacing w:val="2"/>
          <w:sz w:val="24"/>
          <w:lang w:eastAsia="zh-CN"/>
        </w:rPr>
        <w:t>员</w:t>
      </w:r>
      <w:r>
        <w:rPr>
          <w:rFonts w:hint="eastAsia"/>
          <w:spacing w:val="-38"/>
          <w:sz w:val="24"/>
          <w:lang w:eastAsia="zh-CN"/>
        </w:rPr>
        <w:t>，</w:t>
      </w:r>
      <w:r>
        <w:rPr>
          <w:rFonts w:hint="eastAsia"/>
          <w:sz w:val="24"/>
          <w:lang w:eastAsia="zh-CN"/>
        </w:rPr>
        <w:t>经过上</w:t>
      </w:r>
      <w:r>
        <w:rPr>
          <w:rFonts w:hint="eastAsia"/>
          <w:spacing w:val="2"/>
          <w:sz w:val="24"/>
          <w:lang w:eastAsia="zh-CN"/>
        </w:rPr>
        <w:t>级</w:t>
      </w:r>
      <w:r>
        <w:rPr>
          <w:rFonts w:hint="eastAsia"/>
          <w:sz w:val="24"/>
          <w:lang w:eastAsia="zh-CN"/>
        </w:rPr>
        <w:t>主管</w:t>
      </w:r>
      <w:r>
        <w:rPr>
          <w:rFonts w:hint="eastAsia"/>
          <w:spacing w:val="2"/>
          <w:sz w:val="24"/>
          <w:lang w:eastAsia="zh-CN"/>
        </w:rPr>
        <w:t>部门</w:t>
      </w:r>
      <w:r>
        <w:rPr>
          <w:rFonts w:hint="eastAsia"/>
          <w:sz w:val="24"/>
          <w:lang w:eastAsia="zh-CN"/>
        </w:rPr>
        <w:t>培训并</w:t>
      </w:r>
      <w:r>
        <w:rPr>
          <w:rFonts w:hint="eastAsia"/>
          <w:spacing w:val="2"/>
          <w:sz w:val="24"/>
          <w:lang w:eastAsia="zh-CN"/>
        </w:rPr>
        <w:t>考</w:t>
      </w:r>
      <w:r>
        <w:rPr>
          <w:rFonts w:hint="eastAsia"/>
          <w:sz w:val="24"/>
          <w:lang w:eastAsia="zh-CN"/>
        </w:rPr>
        <w:t>试合</w:t>
      </w:r>
      <w:r>
        <w:rPr>
          <w:rFonts w:hint="eastAsia"/>
          <w:spacing w:val="2"/>
          <w:sz w:val="24"/>
          <w:lang w:eastAsia="zh-CN"/>
        </w:rPr>
        <w:t>格</w:t>
      </w:r>
      <w:r>
        <w:rPr>
          <w:rFonts w:hint="eastAsia"/>
          <w:sz w:val="24"/>
          <w:lang w:eastAsia="zh-CN"/>
        </w:rPr>
        <w:t>后</w:t>
      </w:r>
      <w:r>
        <w:rPr>
          <w:rFonts w:hint="eastAsia"/>
          <w:spacing w:val="-35"/>
          <w:sz w:val="24"/>
          <w:lang w:eastAsia="zh-CN"/>
        </w:rPr>
        <w:t>，</w:t>
      </w:r>
      <w:r>
        <w:rPr>
          <w:rFonts w:hint="eastAsia"/>
          <w:sz w:val="24"/>
          <w:lang w:eastAsia="zh-CN"/>
        </w:rPr>
        <w:t>持证上岗</w:t>
      </w:r>
      <w:r>
        <w:rPr>
          <w:rFonts w:hint="eastAsia"/>
          <w:spacing w:val="-35"/>
          <w:sz w:val="24"/>
          <w:lang w:eastAsia="zh-CN"/>
        </w:rPr>
        <w:t>，</w:t>
      </w:r>
      <w:r>
        <w:rPr>
          <w:rFonts w:hint="eastAsia"/>
          <w:sz w:val="24"/>
          <w:lang w:eastAsia="zh-CN"/>
        </w:rPr>
        <w:t>规范操作，</w:t>
      </w:r>
      <w:r>
        <w:rPr>
          <w:rFonts w:hint="eastAsia"/>
          <w:spacing w:val="2"/>
          <w:sz w:val="24"/>
          <w:lang w:eastAsia="zh-CN"/>
        </w:rPr>
        <w:t>确</w:t>
      </w:r>
      <w:r>
        <w:rPr>
          <w:rFonts w:hint="eastAsia"/>
          <w:sz w:val="24"/>
          <w:lang w:eastAsia="zh-CN"/>
        </w:rPr>
        <w:t>保了</w:t>
      </w:r>
      <w:r>
        <w:rPr>
          <w:rFonts w:hint="eastAsia"/>
          <w:spacing w:val="2"/>
          <w:sz w:val="24"/>
          <w:lang w:eastAsia="zh-CN"/>
        </w:rPr>
        <w:t>作</w:t>
      </w:r>
      <w:r>
        <w:rPr>
          <w:rFonts w:hint="eastAsia"/>
          <w:sz w:val="24"/>
          <w:lang w:eastAsia="zh-CN"/>
        </w:rPr>
        <w:t>业</w:t>
      </w:r>
      <w:r>
        <w:rPr>
          <w:rFonts w:hint="eastAsia"/>
          <w:spacing w:val="2"/>
          <w:sz w:val="24"/>
          <w:lang w:eastAsia="zh-CN"/>
        </w:rPr>
        <w:t>安</w:t>
      </w:r>
      <w:r>
        <w:rPr>
          <w:rFonts w:hint="eastAsia"/>
          <w:sz w:val="24"/>
          <w:lang w:eastAsia="zh-CN"/>
        </w:rPr>
        <w:t>全。</w:t>
      </w:r>
    </w:p>
    <w:p>
      <w:pPr>
        <w:pStyle w:val="20"/>
        <w:spacing w:line="419" w:lineRule="exact"/>
        <w:ind w:left="3129"/>
        <w:rPr>
          <w:rFonts w:hint="eastAsia"/>
          <w:spacing w:val="2"/>
          <w:lang w:eastAsia="zh-CN"/>
        </w:rPr>
        <w:sectPr>
          <w:pgSz w:w="11907" w:h="16840"/>
          <w:pgMar w:top="1540" w:right="1100" w:bottom="1160" w:left="1300" w:header="849" w:footer="979" w:gutter="0"/>
          <w:cols w:space="720" w:num="1"/>
        </w:sectPr>
      </w:pPr>
      <w:bookmarkStart w:id="16" w:name="_Toc3232"/>
    </w:p>
    <w:p>
      <w:pPr>
        <w:pStyle w:val="20"/>
        <w:spacing w:line="419" w:lineRule="exact"/>
        <w:ind w:left="3129"/>
        <w:rPr>
          <w:lang w:eastAsia="zh-CN"/>
        </w:rPr>
      </w:pPr>
      <w:r>
        <w:rPr>
          <w:rFonts w:hint="eastAsia"/>
          <w:spacing w:val="2"/>
          <w:lang w:eastAsia="zh-CN"/>
        </w:rPr>
        <w:t>第五</w:t>
      </w:r>
      <w:r>
        <w:rPr>
          <w:rFonts w:hint="eastAsia"/>
          <w:lang w:eastAsia="zh-CN"/>
        </w:rPr>
        <w:t>章</w:t>
      </w:r>
      <w:r>
        <w:rPr>
          <w:spacing w:val="-26"/>
          <w:lang w:eastAsia="zh-CN"/>
        </w:rPr>
        <w:t xml:space="preserve">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bookmarkEnd w:id="16"/>
    </w:p>
    <w:p>
      <w:pPr>
        <w:spacing w:before="17" w:line="220" w:lineRule="exact"/>
        <w:rPr>
          <w:color w:val="FF0000"/>
          <w:lang w:eastAsia="zh-CN"/>
        </w:rPr>
      </w:pPr>
    </w:p>
    <w:p>
      <w:pPr>
        <w:pStyle w:val="5"/>
        <w:spacing w:line="360" w:lineRule="auto"/>
        <w:ind w:left="807" w:right="493" w:hanging="519"/>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5.1 产品质量水平</w:t>
      </w:r>
    </w:p>
    <w:p>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本公司主要产品为</w:t>
      </w:r>
      <w:r>
        <w:rPr>
          <w:rFonts w:hint="eastAsia"/>
          <w:color w:val="000000" w:themeColor="text1"/>
          <w:sz w:val="24"/>
          <w:szCs w:val="24"/>
          <w:lang w:val="en-US" w:eastAsia="zh-CN"/>
        </w:rPr>
        <w:t>家用厨余垃圾处理器</w:t>
      </w:r>
      <w:r>
        <w:rPr>
          <w:rFonts w:hint="eastAsia"/>
          <w:color w:val="000000" w:themeColor="text1"/>
          <w:sz w:val="24"/>
          <w:szCs w:val="24"/>
          <w:lang w:eastAsia="zh-CN"/>
        </w:rPr>
        <w:t>，产品达到“浙江制造”认证标准的水平。</w:t>
      </w:r>
    </w:p>
    <w:p>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产品的关键和重要特性必须经过100%工序检测合格才进行转序。</w:t>
      </w:r>
    </w:p>
    <w:p>
      <w:pPr>
        <w:rPr>
          <w:rFonts w:asciiTheme="majorEastAsia" w:hAnsiTheme="majorEastAsia" w:eastAsiaTheme="majorEastAsia" w:cstheme="majorEastAsia"/>
          <w:b/>
          <w:bCs/>
          <w:sz w:val="24"/>
          <w:lang w:eastAsia="zh-CN"/>
        </w:rPr>
      </w:pPr>
      <w:r>
        <w:rPr>
          <w:rFonts w:hint="eastAsia" w:ascii="Times New Roman" w:hAnsi="Times New Roman"/>
          <w:sz w:val="20"/>
          <w:szCs w:val="20"/>
          <w:lang w:eastAsia="zh-CN"/>
        </w:rPr>
        <w:t xml:space="preserve"> </w:t>
      </w:r>
      <w:r>
        <w:rPr>
          <w:rFonts w:hint="eastAsia" w:asciiTheme="majorEastAsia" w:hAnsiTheme="majorEastAsia" w:eastAsiaTheme="majorEastAsia" w:cstheme="majorEastAsia"/>
          <w:b/>
          <w:bCs/>
          <w:sz w:val="24"/>
          <w:lang w:eastAsia="zh-CN"/>
        </w:rPr>
        <w:t>5.2 产品售后责任</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 xml:space="preserve">  公司根据客户需求，展开售后服务责任。</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1）对产品质量及时进行跟踪，销售部每年行一次客户满意调查。与业界伙伴开放合作，持续为客户和全社会创造价值。</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2）在与市场业务员电话沟通时，询问公司产品质量情况，并及时将情况反馈给质检部。</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3）质检部应定期拜访客户，其目的就是要了解客户对公司产品质量控制的评价，以便进一步改善我们的工作。</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4）每次拜访客户，都应写出书面报告并存档，并派出专业技术人员予以支持，并给出最佳的解决方案。</w:t>
      </w:r>
    </w:p>
    <w:p>
      <w:pPr>
        <w:pStyle w:val="5"/>
        <w:spacing w:line="360" w:lineRule="auto"/>
        <w:ind w:left="0" w:firstLine="480"/>
        <w:rPr>
          <w:color w:val="000000" w:themeColor="text1"/>
          <w:sz w:val="24"/>
          <w:szCs w:val="24"/>
          <w:lang w:eastAsia="zh-CN"/>
        </w:rPr>
      </w:pPr>
      <w:r>
        <w:rPr>
          <w:rFonts w:hint="eastAsia"/>
          <w:color w:val="000000" w:themeColor="text1"/>
          <w:sz w:val="24"/>
          <w:szCs w:val="24"/>
          <w:lang w:eastAsia="zh-CN"/>
        </w:rPr>
        <w:t xml:space="preserve">  公司本着诚实守信的原则,与客户建立长期良好的战略合作关系,客按照公正公平、互惠互利的原则实现了共同发展:在顾客需求的识别上,公司尽最大可能了解顾客需求,建立并实施了《与顾客有关的过程控制程序》;重点确立顾客满意度指标并领先同行,增强了顾客对购买公司产品的信心。</w:t>
      </w: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5.3企业社会责任</w:t>
      </w:r>
    </w:p>
    <w:p>
      <w:pPr>
        <w:pStyle w:val="5"/>
        <w:spacing w:line="360" w:lineRule="auto"/>
        <w:ind w:left="0" w:firstLine="480"/>
        <w:rPr>
          <w:color w:val="000000" w:themeColor="text1"/>
          <w:kern w:val="2"/>
          <w:sz w:val="24"/>
          <w:szCs w:val="24"/>
          <w:lang w:eastAsia="zh-CN"/>
        </w:rPr>
      </w:pPr>
      <w:r>
        <w:rPr>
          <w:rFonts w:hint="eastAsia"/>
          <w:color w:val="000000" w:themeColor="text1"/>
          <w:sz w:val="24"/>
          <w:szCs w:val="24"/>
          <w:lang w:eastAsia="zh-CN"/>
        </w:rPr>
        <w:t>公司在专注于经营发展的同时，也不遗余力地参与到慈善事业中，承担起自己的各项社会责任，公司具体在社会责任方面的作为，详见</w:t>
      </w:r>
      <w:r>
        <w:rPr>
          <w:rFonts w:hint="eastAsia"/>
          <w:color w:val="000000" w:themeColor="text1"/>
          <w:kern w:val="2"/>
          <w:sz w:val="24"/>
          <w:szCs w:val="24"/>
          <w:lang w:eastAsia="zh-CN"/>
        </w:rPr>
        <w:t>《社会责任报告》。</w:t>
      </w:r>
    </w:p>
    <w:p>
      <w:pPr>
        <w:pStyle w:val="5"/>
        <w:spacing w:line="360" w:lineRule="auto"/>
        <w:ind w:left="0" w:firstLine="480"/>
        <w:jc w:val="center"/>
        <w:rPr>
          <w:rFonts w:ascii="黑体" w:hAnsi="黑体" w:eastAsia="黑体"/>
          <w:spacing w:val="2"/>
          <w:sz w:val="32"/>
          <w:szCs w:val="32"/>
          <w:lang w:eastAsia="zh-CN"/>
        </w:rPr>
      </w:pPr>
    </w:p>
    <w:p>
      <w:pPr>
        <w:pStyle w:val="5"/>
        <w:spacing w:line="360" w:lineRule="auto"/>
        <w:ind w:left="0" w:firstLine="480"/>
        <w:jc w:val="center"/>
        <w:outlineLvl w:val="1"/>
        <w:rPr>
          <w:rFonts w:hint="eastAsia" w:ascii="黑体" w:hAnsi="黑体" w:eastAsia="黑体"/>
          <w:spacing w:val="2"/>
          <w:sz w:val="32"/>
          <w:szCs w:val="32"/>
          <w:lang w:eastAsia="zh-CN"/>
        </w:rPr>
        <w:sectPr>
          <w:pgSz w:w="11907" w:h="16840"/>
          <w:pgMar w:top="1540" w:right="1100" w:bottom="1160" w:left="1300" w:header="849" w:footer="979" w:gutter="0"/>
          <w:cols w:space="720" w:num="1"/>
        </w:sectPr>
      </w:pPr>
      <w:bookmarkStart w:id="17" w:name="_Toc18101"/>
    </w:p>
    <w:p>
      <w:pPr>
        <w:pStyle w:val="5"/>
        <w:spacing w:line="360" w:lineRule="auto"/>
        <w:ind w:left="0" w:firstLine="480"/>
        <w:jc w:val="center"/>
        <w:outlineLvl w:val="1"/>
        <w:rPr>
          <w:rFonts w:ascii="黑体" w:hAnsi="黑体" w:eastAsia="黑体"/>
          <w:spacing w:val="2"/>
          <w:sz w:val="32"/>
          <w:szCs w:val="32"/>
          <w:lang w:eastAsia="zh-CN"/>
        </w:rPr>
      </w:pPr>
      <w:r>
        <w:rPr>
          <w:rFonts w:hint="eastAsia" w:ascii="黑体" w:hAnsi="黑体" w:eastAsia="黑体"/>
          <w:spacing w:val="2"/>
          <w:sz w:val="32"/>
          <w:szCs w:val="32"/>
          <w:lang w:eastAsia="zh-CN"/>
        </w:rPr>
        <w:t>第六章  产品质量承诺</w:t>
      </w:r>
      <w:bookmarkEnd w:id="17"/>
    </w:p>
    <w:p>
      <w:pPr>
        <w:pStyle w:val="5"/>
        <w:spacing w:line="360" w:lineRule="auto"/>
        <w:ind w:left="0" w:firstLine="480"/>
        <w:rPr>
          <w:color w:val="FF0000"/>
          <w:kern w:val="2"/>
          <w:sz w:val="24"/>
          <w:szCs w:val="24"/>
          <w:lang w:eastAsia="zh-CN"/>
        </w:rPr>
      </w:pPr>
    </w:p>
    <w:p>
      <w:pPr>
        <w:pStyle w:val="5"/>
        <w:spacing w:line="360" w:lineRule="auto"/>
        <w:ind w:left="0" w:right="493"/>
        <w:rPr>
          <w:rFonts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lang w:eastAsia="zh-CN"/>
        </w:rPr>
        <w:t>6.1 质量投诉处理</w:t>
      </w:r>
    </w:p>
    <w:p>
      <w:pPr>
        <w:spacing w:line="360" w:lineRule="auto"/>
        <w:ind w:firstLine="480" w:firstLineChars="200"/>
        <w:rPr>
          <w:rFonts w:ascii="宋体" w:hAnsi="宋体"/>
          <w:kern w:val="2"/>
          <w:sz w:val="24"/>
          <w:szCs w:val="24"/>
          <w:lang w:eastAsia="zh-CN"/>
        </w:rPr>
      </w:pPr>
      <w:r>
        <w:rPr>
          <w:rFonts w:hint="eastAsia" w:asciiTheme="minorEastAsia" w:hAnsiTheme="minorEastAsia"/>
          <w:sz w:val="24"/>
          <w:szCs w:val="24"/>
          <w:lang w:eastAsia="zh-CN"/>
        </w:rPr>
        <w:t>投诉的</w:t>
      </w:r>
      <w:r>
        <w:rPr>
          <w:rFonts w:hint="eastAsia" w:ascii="宋体" w:hAnsi="宋体"/>
          <w:kern w:val="2"/>
          <w:sz w:val="24"/>
          <w:szCs w:val="24"/>
          <w:lang w:eastAsia="zh-CN"/>
        </w:rPr>
        <w:t>处理流程：</w:t>
      </w:r>
      <w:r>
        <w:rPr>
          <w:rFonts w:hint="eastAsia" w:ascii="宋体" w:hAnsi="宋体"/>
          <w:kern w:val="2"/>
          <w:sz w:val="24"/>
          <w:szCs w:val="24"/>
          <w:lang w:val="en-US" w:eastAsia="zh-CN"/>
        </w:rPr>
        <w:t>销售部门</w:t>
      </w:r>
      <w:r>
        <w:rPr>
          <w:rFonts w:hint="eastAsia" w:ascii="宋体" w:hAnsi="宋体"/>
          <w:kern w:val="2"/>
          <w:sz w:val="24"/>
          <w:szCs w:val="24"/>
          <w:lang w:eastAsia="zh-CN"/>
        </w:rPr>
        <w:t>负责收集客户信息，接收和处理客户的投诉，流程见</w:t>
      </w:r>
      <w:r>
        <w:rPr>
          <w:rFonts w:ascii="宋体" w:hAnsi="宋体"/>
          <w:kern w:val="2"/>
          <w:sz w:val="24"/>
          <w:szCs w:val="24"/>
          <w:lang w:eastAsia="zh-CN"/>
        </w:rPr>
        <w:fldChar w:fldCharType="begin"/>
      </w:r>
      <w:r>
        <w:rPr>
          <w:rFonts w:ascii="宋体" w:hAnsi="宋体"/>
          <w:kern w:val="2"/>
          <w:sz w:val="24"/>
          <w:szCs w:val="24"/>
          <w:lang w:eastAsia="zh-CN"/>
        </w:rPr>
        <w:instrText xml:space="preserve"> REF _Ref363386902 \h  \* MERGEFORMAT </w:instrText>
      </w:r>
      <w:r>
        <w:rPr>
          <w:rFonts w:ascii="宋体" w:hAnsi="宋体"/>
          <w:kern w:val="2"/>
          <w:sz w:val="24"/>
          <w:szCs w:val="24"/>
          <w:lang w:eastAsia="zh-CN"/>
        </w:rPr>
        <w:fldChar w:fldCharType="separate"/>
      </w:r>
      <w:r>
        <w:rPr>
          <w:rFonts w:hint="eastAsia" w:ascii="宋体" w:hAnsi="宋体"/>
          <w:kern w:val="2"/>
          <w:sz w:val="24"/>
          <w:szCs w:val="24"/>
          <w:lang w:eastAsia="zh-CN"/>
        </w:rPr>
        <w:t>图6.1投诉管理流程</w:t>
      </w:r>
      <w:r>
        <w:rPr>
          <w:rFonts w:ascii="宋体" w:hAnsi="宋体"/>
          <w:kern w:val="2"/>
          <w:sz w:val="24"/>
          <w:szCs w:val="24"/>
          <w:lang w:eastAsia="zh-CN"/>
        </w:rPr>
        <w:fldChar w:fldCharType="end"/>
      </w:r>
      <w:r>
        <w:rPr>
          <w:rFonts w:hint="eastAsia" w:ascii="宋体" w:hAnsi="宋体"/>
          <w:kern w:val="2"/>
          <w:sz w:val="24"/>
          <w:szCs w:val="24"/>
          <w:lang w:eastAsia="zh-CN"/>
        </w:rPr>
        <w:t>。售后</w:t>
      </w:r>
      <w:r>
        <w:rPr>
          <w:rFonts w:hint="eastAsia" w:ascii="宋体" w:hAnsi="宋体"/>
          <w:kern w:val="2"/>
          <w:sz w:val="24"/>
          <w:szCs w:val="24"/>
          <w:lang w:val="en-US" w:eastAsia="zh-CN"/>
        </w:rPr>
        <w:t>服务</w:t>
      </w:r>
      <w:r>
        <w:rPr>
          <w:rFonts w:hint="eastAsia" w:ascii="宋体" w:hAnsi="宋体"/>
          <w:kern w:val="2"/>
          <w:sz w:val="24"/>
          <w:szCs w:val="24"/>
          <w:lang w:eastAsia="zh-CN"/>
        </w:rPr>
        <w:t>部的职责是：客户质量投诉、三包索赔、外部退/换货接收处理；业务员外部质量处理支持、重大售后服务的组织与落实；协助业务员做好质量信息的处理回复；客户质量要求识别输入与管理；与公司售后服务部等职能部门接口做好售后服务工作；外部质量运行、客户质量满意度分析与组织改善等。最大限度减少顾客不满和业务流失。</w:t>
      </w:r>
    </w:p>
    <w:p>
      <w:pPr>
        <w:pStyle w:val="27"/>
        <w:spacing w:line="360" w:lineRule="auto"/>
        <w:ind w:firstLine="480"/>
        <w:rPr>
          <w:rFonts w:ascii="宋体" w:hAnsi="宋体"/>
          <w:color w:val="auto"/>
        </w:rPr>
      </w:pPr>
      <w:r>
        <w:rPr>
          <w:rFonts w:hint="eastAsia" w:ascii="宋体" w:hAnsi="宋体"/>
          <w:color w:val="auto"/>
          <w:lang w:val="en-US" w:eastAsia="zh-CN"/>
        </w:rPr>
        <w:t>销售部门</w:t>
      </w:r>
      <w:r>
        <w:rPr>
          <w:rFonts w:ascii="宋体" w:hAnsi="宋体"/>
          <w:color w:val="auto"/>
        </w:rPr>
        <w:t>负责接收、收集顾客的抱怨/投诉，将顾客的意见记录，通过《</w:t>
      </w:r>
      <w:r>
        <w:rPr>
          <w:rFonts w:hint="eastAsia" w:ascii="宋体" w:hAnsi="宋体"/>
          <w:sz w:val="24"/>
          <w:szCs w:val="24"/>
          <w:lang w:eastAsia="zh-CN"/>
        </w:rPr>
        <w:t>服务</w:t>
      </w:r>
      <w:r>
        <w:rPr>
          <w:rFonts w:hint="eastAsia" w:ascii="宋体" w:hAnsi="宋体"/>
          <w:sz w:val="24"/>
          <w:szCs w:val="24"/>
        </w:rPr>
        <w:t>信息联系单</w:t>
      </w:r>
      <w:r>
        <w:rPr>
          <w:rFonts w:ascii="宋体" w:hAnsi="宋体"/>
          <w:color w:val="auto"/>
        </w:rPr>
        <w:t>》</w:t>
      </w:r>
      <w:r>
        <w:rPr>
          <w:rFonts w:hint="eastAsia" w:ascii="宋体" w:hAnsi="宋体"/>
          <w:color w:val="auto"/>
        </w:rPr>
        <w:t>或顾客专用格式，</w:t>
      </w:r>
      <w:r>
        <w:rPr>
          <w:rFonts w:ascii="宋体" w:hAnsi="宋体"/>
          <w:color w:val="auto"/>
        </w:rPr>
        <w:t>将相关信息传递到</w:t>
      </w:r>
      <w:r>
        <w:rPr>
          <w:rFonts w:hint="eastAsia" w:ascii="宋体" w:hAnsi="宋体"/>
          <w:color w:val="auto"/>
          <w:lang w:eastAsia="zh-CN"/>
        </w:rPr>
        <w:t>质检部</w:t>
      </w:r>
      <w:r>
        <w:rPr>
          <w:rFonts w:ascii="宋体" w:hAnsi="宋体"/>
          <w:color w:val="auto"/>
        </w:rPr>
        <w:t>，</w:t>
      </w:r>
      <w:r>
        <w:rPr>
          <w:rFonts w:hint="eastAsia" w:ascii="宋体" w:hAnsi="宋体"/>
          <w:color w:val="auto"/>
          <w:lang w:eastAsia="zh-CN"/>
        </w:rPr>
        <w:t>质检部</w:t>
      </w:r>
      <w:r>
        <w:rPr>
          <w:rFonts w:hint="eastAsia" w:ascii="宋体" w:hAnsi="宋体"/>
          <w:color w:val="auto"/>
        </w:rPr>
        <w:t>接到顾客投诉反馈信息后，</w:t>
      </w:r>
      <w:r>
        <w:rPr>
          <w:rFonts w:hint="eastAsia" w:ascii="宋体" w:hAnsi="宋体"/>
          <w:color w:val="auto"/>
          <w:lang w:val="en-US" w:eastAsia="zh-CN"/>
        </w:rPr>
        <w:t>24小时内由</w:t>
      </w:r>
      <w:r>
        <w:rPr>
          <w:rFonts w:hint="eastAsia" w:ascii="宋体" w:hAnsi="宋体"/>
          <w:color w:val="auto"/>
        </w:rPr>
        <w:t>总经理组织相关部门进行顾客</w:t>
      </w:r>
      <w:r>
        <w:rPr>
          <w:rFonts w:hint="eastAsia" w:ascii="宋体" w:hAnsi="宋体"/>
          <w:color w:val="auto"/>
          <w:lang w:val="en-US" w:eastAsia="zh-CN"/>
        </w:rPr>
        <w:t>回访与</w:t>
      </w:r>
      <w:r>
        <w:rPr>
          <w:rFonts w:hint="eastAsia" w:ascii="宋体" w:hAnsi="宋体"/>
          <w:color w:val="auto"/>
        </w:rPr>
        <w:t>处理。</w:t>
      </w:r>
    </w:p>
    <w:p>
      <w:pPr>
        <w:pStyle w:val="27"/>
        <w:spacing w:line="360" w:lineRule="auto"/>
        <w:ind w:firstLine="480"/>
        <w:rPr>
          <w:rFonts w:ascii="宋体" w:hAnsi="宋体"/>
          <w:color w:val="auto"/>
        </w:rPr>
      </w:pPr>
      <w:r>
        <w:rPr>
          <w:rFonts w:ascii="宋体" w:hAnsi="宋体"/>
          <w:color w:val="auto"/>
        </w:rPr>
        <w:t>若分析确认的结果是本公司的制造质量问题，</w:t>
      </w:r>
      <w:r>
        <w:rPr>
          <w:rFonts w:hint="eastAsia" w:ascii="宋体" w:hAnsi="宋体"/>
          <w:color w:val="auto"/>
          <w:lang w:eastAsia="zh-CN"/>
        </w:rPr>
        <w:t>质检部</w:t>
      </w:r>
      <w:r>
        <w:rPr>
          <w:rFonts w:ascii="宋体" w:hAnsi="宋体"/>
          <w:color w:val="auto"/>
        </w:rPr>
        <w:t>组织相关人员分析原因，以确定根本原因，提出纠正和预防措施并组织实施，适当采用与风险相适应的防错技术</w:t>
      </w:r>
      <w:r>
        <w:rPr>
          <w:rFonts w:hint="eastAsia" w:ascii="宋体" w:hAnsi="宋体"/>
          <w:color w:val="auto"/>
        </w:rPr>
        <w:t>。</w:t>
      </w:r>
      <w:r>
        <w:rPr>
          <w:rFonts w:hint="eastAsia" w:ascii="宋体" w:hAnsi="宋体"/>
          <w:color w:val="auto"/>
          <w:lang w:eastAsia="zh-CN"/>
        </w:rPr>
        <w:t>质检部</w:t>
      </w:r>
      <w:r>
        <w:rPr>
          <w:rFonts w:ascii="宋体" w:hAnsi="宋体"/>
          <w:color w:val="auto"/>
        </w:rPr>
        <w:t>评价纠正和预防措施的有效性，防止问题的再次发生。</w:t>
      </w:r>
    </w:p>
    <w:p>
      <w:pPr>
        <w:pStyle w:val="27"/>
        <w:spacing w:line="360" w:lineRule="auto"/>
        <w:ind w:firstLine="480"/>
        <w:rPr>
          <w:rFonts w:ascii="宋体" w:hAnsi="宋体"/>
          <w:color w:val="auto"/>
        </w:rPr>
      </w:pPr>
      <w:r>
        <w:rPr>
          <w:rFonts w:hint="eastAsia" w:ascii="宋体" w:hAnsi="宋体"/>
          <w:color w:val="auto"/>
        </w:rPr>
        <w:t>投诉信息的</w:t>
      </w:r>
      <w:r>
        <w:rPr>
          <w:rFonts w:hint="eastAsia" w:ascii="宋体" w:hAnsi="宋体"/>
          <w:color w:val="000000" w:themeColor="text1"/>
        </w:rPr>
        <w:t>积累、分析。售后服务</w:t>
      </w:r>
      <w:r>
        <w:rPr>
          <w:rFonts w:ascii="宋体" w:hAnsi="宋体"/>
          <w:color w:val="000000" w:themeColor="text1"/>
        </w:rPr>
        <w:t>、</w:t>
      </w:r>
      <w:r>
        <w:rPr>
          <w:rFonts w:hint="eastAsia" w:ascii="宋体" w:hAnsi="宋体"/>
          <w:color w:val="000000" w:themeColor="text1"/>
          <w:lang w:eastAsia="zh-CN"/>
        </w:rPr>
        <w:t>质检部</w:t>
      </w:r>
      <w:r>
        <w:rPr>
          <w:rFonts w:ascii="宋体" w:hAnsi="宋体"/>
          <w:color w:val="000000" w:themeColor="text1"/>
        </w:rPr>
        <w:t>负责定期对顾客投诉情况进行统计</w:t>
      </w:r>
      <w:r>
        <w:rPr>
          <w:rFonts w:hint="eastAsia" w:ascii="宋体" w:hAnsi="宋体"/>
          <w:color w:val="000000" w:themeColor="text1"/>
        </w:rPr>
        <w:t>。</w:t>
      </w:r>
      <w:r>
        <w:rPr>
          <w:rFonts w:hint="eastAsia" w:ascii="宋体" w:hAnsi="宋体"/>
          <w:color w:val="000000" w:themeColor="text1"/>
          <w:lang w:eastAsia="zh-CN"/>
        </w:rPr>
        <w:t>质检部</w:t>
      </w:r>
      <w:r>
        <w:rPr>
          <w:rFonts w:hint="eastAsia" w:ascii="宋体" w:hAnsi="宋体"/>
          <w:color w:val="000000" w:themeColor="text1"/>
        </w:rPr>
        <w:t>负责对顾客反馈回的《</w:t>
      </w:r>
      <w:r>
        <w:rPr>
          <w:rFonts w:hint="eastAsia" w:ascii="宋体" w:hAnsi="宋体"/>
          <w:sz w:val="24"/>
          <w:szCs w:val="24"/>
          <w:lang w:eastAsia="zh-CN"/>
        </w:rPr>
        <w:t>售后服务记录单</w:t>
      </w:r>
      <w:r>
        <w:rPr>
          <w:rFonts w:hint="eastAsia" w:ascii="宋体" w:hAnsi="宋体"/>
          <w:color w:val="000000" w:themeColor="text1"/>
        </w:rPr>
        <w:t>》、《</w:t>
      </w:r>
      <w:r>
        <w:rPr>
          <w:rFonts w:hint="eastAsia" w:ascii="宋体" w:hAnsi="宋体"/>
          <w:color w:val="000000" w:themeColor="text1"/>
          <w:lang w:val="en-US" w:eastAsia="zh-CN"/>
        </w:rPr>
        <w:t>更换单</w:t>
      </w:r>
      <w:r>
        <w:rPr>
          <w:rFonts w:hint="eastAsia" w:ascii="宋体" w:hAnsi="宋体"/>
          <w:color w:val="000000" w:themeColor="text1"/>
        </w:rPr>
        <w:t>》等单据、无具体故障件退回的情报展开分析，制订解决的措施，跟踪解决措施的有效性直至问</w:t>
      </w:r>
      <w:r>
        <w:rPr>
          <w:rFonts w:hint="eastAsia" w:ascii="宋体" w:hAnsi="宋体"/>
          <w:color w:val="auto"/>
        </w:rPr>
        <w:t>题关闭。</w:t>
      </w:r>
    </w:p>
    <w:p>
      <w:pPr>
        <w:pStyle w:val="27"/>
        <w:spacing w:line="360" w:lineRule="auto"/>
        <w:ind w:firstLine="0" w:firstLineChars="0"/>
        <w:rPr>
          <w:rFonts w:asciiTheme="majorEastAsia" w:hAnsiTheme="majorEastAsia" w:eastAsiaTheme="majorEastAsia" w:cstheme="majorEastAsia"/>
          <w:b/>
          <w:bCs/>
          <w:kern w:val="0"/>
          <w:szCs w:val="26"/>
        </w:rPr>
      </w:pPr>
      <w:r>
        <w:rPr>
          <w:rFonts w:hint="eastAsia" w:asciiTheme="majorEastAsia" w:hAnsiTheme="majorEastAsia" w:eastAsiaTheme="majorEastAsia" w:cstheme="majorEastAsia"/>
          <w:b/>
          <w:bCs/>
          <w:kern w:val="0"/>
          <w:szCs w:val="26"/>
        </w:rPr>
        <w:t>6.2产品质量承诺</w:t>
      </w:r>
    </w:p>
    <w:p>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为构建诚信经营、公平竞争的市场环境，切实保证产品质量及服务质量，维护消费者合法权益，公司向社会作出郑重承诺：</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asciiTheme="majorEastAsia" w:hAnsiTheme="majorEastAsia" w:eastAsiaTheme="majorEastAsia" w:cstheme="majorEastAsia"/>
          <w:b/>
          <w:bCs/>
          <w:sz w:val="24"/>
          <w:szCs w:val="26"/>
          <w:lang w:eastAsia="zh-CN"/>
        </w:rPr>
      </w:pPr>
      <w:bookmarkStart w:id="18" w:name="_Toc13153"/>
      <w:r>
        <w:rPr>
          <w:rFonts w:hint="eastAsia" w:asciiTheme="majorEastAsia" w:hAnsiTheme="majorEastAsia" w:eastAsiaTheme="majorEastAsia" w:cstheme="majorEastAsia"/>
          <w:b/>
          <w:bCs/>
          <w:sz w:val="24"/>
          <w:szCs w:val="26"/>
          <w:lang w:eastAsia="zh-CN"/>
        </w:rPr>
        <w:t>依法依规做精品</w:t>
      </w:r>
      <w:bookmarkEnd w:id="18"/>
    </w:p>
    <w:p>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严格遵守《产品质量法》、《消费者权益保护法》、《浙江制造标准》等法规和标准，严格执行相关质量标准，不制假，不售假，杜绝虚假宣传，坚决抵制假冒伪劣，欺诈消费者等失信行为。落实企业的质量主体责任，自觉接受监督，以匠心制造精品，满足消费者对高质量产品的期待和要求，</w:t>
      </w:r>
      <w:r>
        <w:rPr>
          <w:rFonts w:hint="eastAsia" w:ascii="宋体" w:hAnsi="宋体"/>
          <w:bCs/>
          <w:sz w:val="24"/>
          <w:szCs w:val="24"/>
          <w:lang w:val="en-US" w:eastAsia="zh-CN"/>
        </w:rPr>
        <w:t>为每个家庭量身定制高品质的健康新厨房</w:t>
      </w:r>
      <w:r>
        <w:rPr>
          <w:rFonts w:hint="eastAsia" w:ascii="宋体" w:hAnsi="宋体"/>
          <w:bCs/>
          <w:sz w:val="24"/>
          <w:szCs w:val="24"/>
          <w:lang w:eastAsia="zh-CN"/>
        </w:rPr>
        <w:t>。　</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asciiTheme="majorEastAsia" w:hAnsiTheme="majorEastAsia" w:eastAsiaTheme="majorEastAsia" w:cstheme="majorEastAsia"/>
          <w:b/>
          <w:bCs/>
          <w:sz w:val="24"/>
          <w:szCs w:val="26"/>
          <w:lang w:eastAsia="zh-CN"/>
        </w:rPr>
      </w:pPr>
      <w:bookmarkStart w:id="19" w:name="_Toc31015"/>
      <w:r>
        <w:rPr>
          <w:rFonts w:hint="eastAsia" w:asciiTheme="majorEastAsia" w:hAnsiTheme="majorEastAsia" w:eastAsiaTheme="majorEastAsia" w:cstheme="majorEastAsia"/>
          <w:b/>
          <w:bCs/>
          <w:sz w:val="24"/>
          <w:szCs w:val="26"/>
          <w:lang w:eastAsia="zh-CN"/>
        </w:rPr>
        <w:t>快速响应做服务</w:t>
      </w:r>
      <w:bookmarkEnd w:id="19"/>
    </w:p>
    <w:p>
      <w:pPr>
        <w:widowControl/>
        <w:spacing w:line="360" w:lineRule="auto"/>
        <w:ind w:firstLine="480" w:firstLineChars="200"/>
        <w:rPr>
          <w:rFonts w:ascii="宋体" w:hAnsi="宋体"/>
          <w:kern w:val="2"/>
          <w:sz w:val="24"/>
          <w:szCs w:val="24"/>
          <w:lang w:eastAsia="zh-CN"/>
        </w:rPr>
      </w:pPr>
      <w:r>
        <w:rPr>
          <w:rFonts w:hint="eastAsia" w:ascii="宋体" w:hAnsi="宋体"/>
          <w:bCs/>
          <w:sz w:val="24"/>
          <w:szCs w:val="24"/>
          <w:lang w:eastAsia="zh-CN"/>
        </w:rPr>
        <w:t>推进售后服务体系建设，落实三包措施及公司的各项承诺，对消费者及客户的投诉做出快速响应。并承诺，</w:t>
      </w:r>
      <w:r>
        <w:rPr>
          <w:rFonts w:hint="eastAsia" w:ascii="宋体" w:hAnsi="宋体"/>
          <w:color w:val="000000" w:themeColor="text1"/>
          <w:kern w:val="2"/>
          <w:sz w:val="24"/>
          <w:szCs w:val="24"/>
          <w:lang w:eastAsia="zh-CN"/>
        </w:rPr>
        <w:t>对于顾客</w:t>
      </w:r>
      <w:r>
        <w:rPr>
          <w:rFonts w:hint="eastAsia" w:ascii="宋体" w:hAnsi="宋体"/>
          <w:kern w:val="2"/>
          <w:sz w:val="24"/>
          <w:szCs w:val="24"/>
          <w:lang w:eastAsia="zh-CN"/>
        </w:rPr>
        <w:t>的投诉:</w:t>
      </w:r>
    </w:p>
    <w:p>
      <w:pPr>
        <w:widowControl/>
        <w:spacing w:line="360" w:lineRule="auto"/>
        <w:ind w:firstLine="480" w:firstLineChars="200"/>
        <w:rPr>
          <w:rFonts w:ascii="宋体" w:hAnsi="宋体"/>
          <w:kern w:val="2"/>
          <w:sz w:val="24"/>
          <w:szCs w:val="24"/>
          <w:lang w:eastAsia="zh-CN"/>
        </w:rPr>
      </w:pPr>
      <w:r>
        <w:rPr>
          <w:rFonts w:hint="eastAsia" w:ascii="宋体" w:hAnsi="宋体"/>
          <w:kern w:val="2"/>
          <w:sz w:val="24"/>
          <w:szCs w:val="24"/>
          <w:lang w:eastAsia="zh-CN"/>
        </w:rPr>
        <w:t>①一般问题的处理不得超过</w:t>
      </w:r>
      <w:r>
        <w:rPr>
          <w:rFonts w:hint="eastAsia" w:ascii="宋体" w:hAnsi="宋体"/>
          <w:kern w:val="2"/>
          <w:sz w:val="24"/>
          <w:szCs w:val="24"/>
          <w:lang w:val="en-US" w:eastAsia="zh-CN"/>
        </w:rPr>
        <w:t>24</w:t>
      </w:r>
      <w:r>
        <w:rPr>
          <w:rFonts w:hint="eastAsia" w:ascii="宋体" w:hAnsi="宋体"/>
          <w:kern w:val="2"/>
          <w:sz w:val="24"/>
          <w:szCs w:val="24"/>
          <w:lang w:eastAsia="zh-CN"/>
        </w:rPr>
        <w:t>小时，</w:t>
      </w:r>
      <w:r>
        <w:rPr>
          <w:rFonts w:hint="eastAsia" w:ascii="宋体" w:hAnsi="宋体"/>
          <w:kern w:val="2"/>
          <w:sz w:val="24"/>
          <w:szCs w:val="24"/>
          <w:lang w:val="en-US" w:eastAsia="zh-CN"/>
        </w:rPr>
        <w:t>24</w:t>
      </w:r>
      <w:r>
        <w:rPr>
          <w:rFonts w:hint="eastAsia" w:ascii="宋体" w:hAnsi="宋体"/>
          <w:kern w:val="2"/>
          <w:sz w:val="24"/>
          <w:szCs w:val="24"/>
          <w:lang w:eastAsia="zh-CN"/>
        </w:rPr>
        <w:t>小时内处理结果反馈给客户职能人员；</w:t>
      </w:r>
    </w:p>
    <w:p>
      <w:pPr>
        <w:widowControl/>
        <w:spacing w:line="360" w:lineRule="auto"/>
        <w:ind w:firstLine="480" w:firstLineChars="200"/>
        <w:rPr>
          <w:rFonts w:ascii="宋体" w:hAnsi="宋体"/>
          <w:kern w:val="2"/>
          <w:sz w:val="24"/>
          <w:szCs w:val="24"/>
          <w:lang w:eastAsia="zh-CN"/>
        </w:rPr>
      </w:pPr>
      <w:r>
        <w:rPr>
          <w:rFonts w:hint="eastAsia" w:ascii="宋体" w:hAnsi="宋体"/>
          <w:kern w:val="2"/>
          <w:sz w:val="24"/>
          <w:szCs w:val="24"/>
          <w:lang w:eastAsia="zh-CN"/>
        </w:rPr>
        <w:t>②影响较大的问题的处理不得超过</w:t>
      </w:r>
      <w:r>
        <w:rPr>
          <w:rFonts w:hint="eastAsia" w:ascii="宋体" w:hAnsi="宋体"/>
          <w:kern w:val="2"/>
          <w:sz w:val="24"/>
          <w:szCs w:val="24"/>
          <w:lang w:val="en-US" w:eastAsia="zh-CN"/>
        </w:rPr>
        <w:t>12</w:t>
      </w:r>
      <w:r>
        <w:rPr>
          <w:rFonts w:hint="eastAsia" w:ascii="宋体" w:hAnsi="宋体"/>
          <w:kern w:val="2"/>
          <w:sz w:val="24"/>
          <w:szCs w:val="24"/>
          <w:lang w:eastAsia="zh-CN"/>
        </w:rPr>
        <w:t>小时，</w:t>
      </w:r>
      <w:r>
        <w:rPr>
          <w:rFonts w:hint="eastAsia" w:ascii="宋体" w:hAnsi="宋体"/>
          <w:kern w:val="2"/>
          <w:sz w:val="24"/>
          <w:szCs w:val="24"/>
          <w:lang w:val="en-US" w:eastAsia="zh-CN"/>
        </w:rPr>
        <w:t>12</w:t>
      </w:r>
      <w:r>
        <w:rPr>
          <w:rFonts w:hint="eastAsia" w:ascii="宋体" w:hAnsi="宋体"/>
          <w:kern w:val="2"/>
          <w:sz w:val="24"/>
          <w:szCs w:val="24"/>
          <w:lang w:eastAsia="zh-CN"/>
        </w:rPr>
        <w:t>小时内处理结果必须反馈给客户职能人员；</w:t>
      </w:r>
    </w:p>
    <w:p>
      <w:pPr>
        <w:widowControl/>
        <w:spacing w:line="360" w:lineRule="auto"/>
        <w:ind w:firstLine="480" w:firstLineChars="200"/>
        <w:rPr>
          <w:rFonts w:ascii="宋体" w:hAnsi="宋体"/>
          <w:bCs/>
          <w:sz w:val="24"/>
          <w:szCs w:val="24"/>
          <w:lang w:eastAsia="zh-CN"/>
        </w:rPr>
      </w:pPr>
      <w:r>
        <w:rPr>
          <w:rFonts w:hint="eastAsia" w:ascii="宋体" w:hAnsi="宋体"/>
          <w:kern w:val="2"/>
          <w:sz w:val="24"/>
          <w:szCs w:val="24"/>
          <w:lang w:eastAsia="zh-CN"/>
        </w:rPr>
        <w:t>③顾客的建议处理周期为3天，任何处理意见均应在隔日内反馈客户职能人员。</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outlineLvl w:val="9"/>
        <w:rPr>
          <w:rFonts w:asciiTheme="majorEastAsia" w:hAnsiTheme="majorEastAsia" w:eastAsiaTheme="majorEastAsia" w:cstheme="majorEastAsia"/>
          <w:b/>
          <w:bCs/>
          <w:sz w:val="24"/>
          <w:szCs w:val="26"/>
          <w:lang w:eastAsia="zh-CN"/>
        </w:rPr>
      </w:pPr>
      <w:bookmarkStart w:id="20" w:name="_Toc21881"/>
      <w:r>
        <w:rPr>
          <w:rFonts w:hint="eastAsia" w:asciiTheme="majorEastAsia" w:hAnsiTheme="majorEastAsia" w:eastAsiaTheme="majorEastAsia" w:cstheme="majorEastAsia"/>
          <w:b/>
          <w:bCs/>
          <w:sz w:val="24"/>
          <w:szCs w:val="26"/>
          <w:lang w:eastAsia="zh-CN"/>
        </w:rPr>
        <w:t>迈向目标零缺陷</w:t>
      </w:r>
      <w:bookmarkEnd w:id="20"/>
    </w:p>
    <w:p>
      <w:pPr>
        <w:widowControl/>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加强全员、全过程、全方位的质量管理，推行先进的质量管理方法，完善质量保证体系，加强原材料、生产过程和产品出厂等全过程质量控制，</w:t>
      </w:r>
      <w:r>
        <w:rPr>
          <w:rFonts w:hint="eastAsia" w:ascii="宋体" w:hAnsi="宋体"/>
          <w:bCs/>
          <w:sz w:val="24"/>
          <w:szCs w:val="24"/>
          <w:lang w:val="en-US" w:eastAsia="zh-CN"/>
        </w:rPr>
        <w:t>坚持“精益求精，铸造品质”品质承诺</w:t>
      </w:r>
      <w:r>
        <w:rPr>
          <w:rFonts w:hint="eastAsia" w:ascii="宋体" w:hAnsi="宋体"/>
          <w:bCs/>
          <w:sz w:val="24"/>
          <w:szCs w:val="24"/>
          <w:lang w:eastAsia="zh-CN"/>
        </w:rPr>
        <w:t>。</w:t>
      </w:r>
    </w:p>
    <w:p>
      <w:pPr>
        <w:pStyle w:val="20"/>
        <w:keepNext w:val="0"/>
        <w:keepLines w:val="0"/>
        <w:pageBreakBefore w:val="0"/>
        <w:widowControl w:val="0"/>
        <w:tabs>
          <w:tab w:val="left" w:pos="804"/>
        </w:tabs>
        <w:kinsoku/>
        <w:wordWrap/>
        <w:overflowPunct/>
        <w:topLinePunct w:val="0"/>
        <w:autoSpaceDE/>
        <w:autoSpaceDN/>
        <w:bidi w:val="0"/>
        <w:adjustRightInd/>
        <w:snapToGrid/>
        <w:spacing w:line="419" w:lineRule="exact"/>
        <w:ind w:right="200"/>
        <w:jc w:val="center"/>
        <w:textAlignment w:val="auto"/>
        <w:outlineLvl w:val="0"/>
        <w:rPr>
          <w:rFonts w:hint="eastAsia"/>
          <w:b/>
          <w:bCs/>
          <w:sz w:val="32"/>
          <w:szCs w:val="32"/>
          <w:lang w:eastAsia="zh-CN"/>
        </w:rPr>
        <w:sectPr>
          <w:pgSz w:w="11907" w:h="16840"/>
          <w:pgMar w:top="1540" w:right="1100" w:bottom="1160" w:left="1300" w:header="849" w:footer="979" w:gutter="0"/>
          <w:cols w:space="720" w:num="1"/>
        </w:sectPr>
      </w:pPr>
      <w:bookmarkStart w:id="21" w:name="_Toc4357"/>
    </w:p>
    <w:p>
      <w:pPr>
        <w:pStyle w:val="20"/>
        <w:keepNext w:val="0"/>
        <w:keepLines w:val="0"/>
        <w:pageBreakBefore w:val="0"/>
        <w:widowControl w:val="0"/>
        <w:tabs>
          <w:tab w:val="left" w:pos="804"/>
        </w:tabs>
        <w:kinsoku/>
        <w:wordWrap/>
        <w:overflowPunct/>
        <w:topLinePunct w:val="0"/>
        <w:autoSpaceDE/>
        <w:autoSpaceDN/>
        <w:bidi w:val="0"/>
        <w:adjustRightInd/>
        <w:snapToGrid/>
        <w:spacing w:line="419" w:lineRule="exact"/>
        <w:ind w:right="200"/>
        <w:jc w:val="center"/>
        <w:textAlignment w:val="auto"/>
        <w:outlineLvl w:val="0"/>
        <w:rPr>
          <w:b/>
          <w:bCs/>
          <w:sz w:val="32"/>
          <w:szCs w:val="32"/>
          <w:lang w:eastAsia="zh-CN"/>
        </w:rPr>
      </w:pPr>
      <w:r>
        <w:rPr>
          <w:rFonts w:hint="eastAsia"/>
          <w:b/>
          <w:bCs/>
          <w:sz w:val="32"/>
          <w:szCs w:val="32"/>
          <w:lang w:eastAsia="zh-CN"/>
        </w:rPr>
        <w:t>第三部分 结语</w:t>
      </w:r>
      <w:bookmarkEnd w:id="21"/>
    </w:p>
    <w:p>
      <w:pPr>
        <w:keepNext w:val="0"/>
        <w:keepLines w:val="0"/>
        <w:pageBreakBefore w:val="0"/>
        <w:widowControl w:val="0"/>
        <w:kinsoku/>
        <w:wordWrap/>
        <w:overflowPunct/>
        <w:topLinePunct w:val="0"/>
        <w:autoSpaceDE/>
        <w:autoSpaceDN/>
        <w:bidi w:val="0"/>
        <w:adjustRightInd/>
        <w:snapToGrid/>
        <w:spacing w:before="7" w:line="100" w:lineRule="exact"/>
        <w:textAlignment w:val="auto"/>
        <w:outlineLvl w:val="0"/>
        <w:rPr>
          <w:b/>
          <w:bCs/>
          <w:sz w:val="32"/>
          <w:szCs w:val="32"/>
          <w:lang w:eastAsia="zh-CN"/>
        </w:rPr>
      </w:pPr>
    </w:p>
    <w:p>
      <w:pPr>
        <w:spacing w:line="200" w:lineRule="exact"/>
        <w:rPr>
          <w:sz w:val="20"/>
          <w:szCs w:val="20"/>
          <w:lang w:eastAsia="zh-CN"/>
        </w:rPr>
      </w:pPr>
    </w:p>
    <w:p>
      <w:pPr>
        <w:pStyle w:val="5"/>
        <w:spacing w:before="37" w:line="360" w:lineRule="auto"/>
        <w:ind w:right="493" w:firstLine="522"/>
        <w:jc w:val="both"/>
        <w:rPr>
          <w:color w:val="000000" w:themeColor="text1"/>
          <w:w w:val="95"/>
          <w:lang w:eastAsia="zh-CN"/>
        </w:rPr>
      </w:pPr>
      <w:r>
        <w:rPr>
          <w:rFonts w:hint="eastAsia" w:cs="宋体"/>
          <w:color w:val="000000"/>
          <w:sz w:val="24"/>
          <w:szCs w:val="24"/>
          <w:lang w:eastAsia="zh-CN"/>
        </w:rPr>
        <w:t>自公司成立以来，公司严格遵守《公司法》《劳动法》《劳动合同法》《产品质量法》和《消费者权益保护法》等法律法规，自觉履行公司章程及公司制度，坚持“以人为本”“共同发展”的理念，保障员工的合法权益，恪守产品质量，坚持“精益求精，铸造品质”，</w:t>
      </w:r>
      <w:r>
        <w:rPr>
          <w:rFonts w:hint="eastAsia" w:cs="宋体"/>
          <w:color w:val="000000"/>
          <w:sz w:val="24"/>
          <w:szCs w:val="24"/>
          <w:lang w:val="en-US" w:eastAsia="zh-CN"/>
        </w:rPr>
        <w:t>为实现“</w:t>
      </w:r>
      <w:r>
        <w:rPr>
          <w:rFonts w:hint="eastAsia" w:cs="宋体"/>
          <w:color w:val="000000"/>
          <w:sz w:val="24"/>
          <w:szCs w:val="24"/>
          <w:lang w:eastAsia="zh-CN"/>
        </w:rPr>
        <w:t>引领行业智能制造，推动社会文明发展。</w:t>
      </w:r>
      <w:r>
        <w:rPr>
          <w:rFonts w:hint="eastAsia" w:cs="宋体"/>
          <w:color w:val="000000"/>
          <w:sz w:val="24"/>
          <w:szCs w:val="24"/>
          <w:lang w:val="en-US" w:eastAsia="zh-CN"/>
        </w:rPr>
        <w:t>”而努力</w:t>
      </w:r>
      <w:r>
        <w:rPr>
          <w:rFonts w:hint="eastAsia" w:cs="宋体"/>
          <w:color w:val="000000"/>
          <w:sz w:val="24"/>
          <w:szCs w:val="24"/>
          <w:lang w:eastAsia="zh-CN"/>
        </w:rPr>
        <w:t>。</w:t>
      </w:r>
      <w:r>
        <w:rPr>
          <w:rFonts w:hint="eastAsia" w:cs="宋体"/>
          <w:color w:val="000000"/>
          <w:sz w:val="24"/>
          <w:szCs w:val="24"/>
          <w:lang w:val="en-US" w:eastAsia="zh-CN"/>
        </w:rPr>
        <w:t>与此同时，</w:t>
      </w:r>
      <w:r>
        <w:rPr>
          <w:rFonts w:hint="eastAsia" w:cs="宋体"/>
          <w:color w:val="000000"/>
          <w:sz w:val="24"/>
          <w:szCs w:val="24"/>
          <w:lang w:eastAsia="zh-CN"/>
        </w:rPr>
        <w:t>学习世界级先进企业的管理模式，优化内部管理流程、整合管理方法，为实现“浙江制造”国内领先、国际一流的目标持续努力。</w:t>
      </w:r>
    </w:p>
    <w:p>
      <w:pPr>
        <w:pStyle w:val="5"/>
        <w:spacing w:before="37" w:line="360" w:lineRule="auto"/>
        <w:ind w:right="493" w:firstLine="522"/>
        <w:jc w:val="both"/>
        <w:rPr>
          <w:color w:val="000000" w:themeColor="text1"/>
          <w:w w:val="95"/>
          <w:lang w:eastAsia="zh-CN"/>
        </w:rPr>
      </w:pPr>
      <w:r>
        <w:rPr>
          <w:rFonts w:hint="eastAsia"/>
          <w:color w:val="000000" w:themeColor="text1"/>
          <w:w w:val="95"/>
          <w:lang w:val="en-US" w:eastAsia="zh-CN"/>
        </w:rPr>
        <w:t>品质</w:t>
      </w:r>
      <w:r>
        <w:rPr>
          <w:rFonts w:hint="eastAsia"/>
          <w:color w:val="000000" w:themeColor="text1"/>
          <w:w w:val="95"/>
          <w:lang w:eastAsia="zh-CN"/>
        </w:rPr>
        <w:t>是每一个成功企业的永恒追求。随着行业的不断发展和消费者消费观念的成熟，对产品的质量要求将会不断提高。作为一个负责任的企业，</w:t>
      </w:r>
      <w:r>
        <w:rPr>
          <w:rFonts w:hint="eastAsia"/>
          <w:color w:val="000000" w:themeColor="text1"/>
          <w:w w:val="95"/>
          <w:lang w:val="en-US" w:eastAsia="zh-CN"/>
        </w:rPr>
        <w:t>润尚</w:t>
      </w:r>
      <w:r>
        <w:rPr>
          <w:rFonts w:hint="eastAsia"/>
          <w:color w:val="000000" w:themeColor="text1"/>
          <w:w w:val="95"/>
          <w:lang w:eastAsia="zh-CN"/>
        </w:rPr>
        <w:t>在质量诚</w:t>
      </w:r>
      <w:r>
        <w:rPr>
          <w:rFonts w:hint="eastAsia"/>
          <w:color w:val="000000" w:themeColor="text1"/>
          <w:spacing w:val="1"/>
          <w:w w:val="95"/>
          <w:lang w:eastAsia="zh-CN"/>
        </w:rPr>
        <w:t>信</w:t>
      </w:r>
      <w:r>
        <w:rPr>
          <w:rFonts w:hint="eastAsia"/>
          <w:color w:val="000000" w:themeColor="text1"/>
          <w:w w:val="95"/>
          <w:lang w:eastAsia="zh-CN"/>
        </w:rPr>
        <w:t>体系</w:t>
      </w:r>
      <w:r>
        <w:rPr>
          <w:rFonts w:hint="eastAsia"/>
          <w:color w:val="000000" w:themeColor="text1"/>
          <w:spacing w:val="1"/>
          <w:w w:val="95"/>
          <w:lang w:eastAsia="zh-CN"/>
        </w:rPr>
        <w:t>建</w:t>
      </w:r>
      <w:r>
        <w:rPr>
          <w:rFonts w:hint="eastAsia"/>
          <w:color w:val="000000" w:themeColor="text1"/>
          <w:w w:val="95"/>
          <w:lang w:eastAsia="zh-CN"/>
        </w:rPr>
        <w:t>设上的脚步将永不停歇。</w:t>
      </w:r>
      <w:r>
        <w:rPr>
          <w:rFonts w:hint="eastAsia"/>
          <w:w w:val="95"/>
          <w:lang w:eastAsia="zh-CN"/>
        </w:rPr>
        <w:t>我们将以浙江制造“品字标”认证为契机，</w:t>
      </w:r>
      <w:r>
        <w:rPr>
          <w:rFonts w:hint="eastAsia"/>
          <w:color w:val="000000" w:themeColor="text1"/>
          <w:w w:val="95"/>
          <w:lang w:eastAsia="zh-CN"/>
        </w:rPr>
        <w:t>认真夯实质量管理基础，推动企业的精益化、信息化、自动化工作</w:t>
      </w:r>
      <w:r>
        <w:rPr>
          <w:rFonts w:hint="eastAsia"/>
          <w:color w:val="000000" w:themeColor="text1"/>
          <w:spacing w:val="-54"/>
          <w:w w:val="95"/>
          <w:lang w:eastAsia="zh-CN"/>
        </w:rPr>
        <w:t>，</w:t>
      </w:r>
      <w:r>
        <w:rPr>
          <w:rFonts w:hint="eastAsia"/>
          <w:color w:val="000000" w:themeColor="text1"/>
          <w:w w:val="95"/>
          <w:lang w:eastAsia="zh-CN"/>
        </w:rPr>
        <w:t>持续完善管理体系，提升质量管理水平，以公司战略及“质量为本,顾客满意,科学管理,持续改进”的质量方针为指引，努力夯实质量诚信基础，持续提升产</w:t>
      </w:r>
      <w:r>
        <w:rPr>
          <w:rFonts w:hint="eastAsia"/>
          <w:color w:val="000000" w:themeColor="text1"/>
          <w:w w:val="95"/>
          <w:lang w:val="en-US" w:eastAsia="zh-CN"/>
        </w:rPr>
        <w:t>品质</w:t>
      </w:r>
      <w:r>
        <w:rPr>
          <w:rFonts w:hint="eastAsia"/>
          <w:color w:val="000000" w:themeColor="text1"/>
          <w:w w:val="95"/>
          <w:lang w:eastAsia="zh-CN"/>
        </w:rPr>
        <w:t>竞争力，并向着引领行业智能制造，推动社会文明发展。的目标不断迈进，为客户提供优质产品和优良服务！</w:t>
      </w:r>
    </w:p>
    <w:p>
      <w:pPr>
        <w:pStyle w:val="5"/>
        <w:spacing w:before="37" w:line="360" w:lineRule="auto"/>
        <w:ind w:right="493" w:firstLine="522"/>
        <w:jc w:val="both"/>
        <w:rPr>
          <w:color w:val="000000" w:themeColor="text1"/>
          <w:lang w:eastAsia="zh-CN"/>
        </w:rPr>
      </w:pPr>
    </w:p>
    <w:p>
      <w:pPr>
        <w:pStyle w:val="5"/>
        <w:spacing w:before="37" w:line="312" w:lineRule="auto"/>
        <w:ind w:right="491" w:firstLine="520"/>
        <w:jc w:val="both"/>
        <w:rPr>
          <w:color w:val="000000" w:themeColor="text1"/>
          <w:lang w:eastAsia="zh-CN"/>
        </w:rPr>
      </w:pPr>
    </w:p>
    <w:p>
      <w:pPr>
        <w:pStyle w:val="5"/>
        <w:spacing w:before="37" w:line="312" w:lineRule="auto"/>
        <w:ind w:right="491" w:firstLine="520"/>
        <w:jc w:val="both"/>
        <w:rPr>
          <w:color w:val="000000" w:themeColor="text1"/>
          <w:lang w:eastAsia="zh-CN"/>
        </w:rPr>
      </w:pPr>
    </w:p>
    <w:p>
      <w:pPr>
        <w:pStyle w:val="5"/>
        <w:spacing w:before="37" w:line="312" w:lineRule="auto"/>
        <w:ind w:right="491" w:firstLine="520"/>
        <w:jc w:val="both"/>
        <w:rPr>
          <w:lang w:eastAsia="zh-CN"/>
        </w:rPr>
      </w:pPr>
    </w:p>
    <w:p>
      <w:pPr>
        <w:pStyle w:val="5"/>
        <w:spacing w:before="37" w:line="312" w:lineRule="auto"/>
        <w:ind w:right="491" w:firstLine="520"/>
        <w:jc w:val="both"/>
        <w:rPr>
          <w:lang w:eastAsia="zh-CN"/>
        </w:rPr>
      </w:pPr>
    </w:p>
    <w:p>
      <w:pPr>
        <w:pStyle w:val="5"/>
        <w:spacing w:before="37" w:line="312" w:lineRule="auto"/>
        <w:ind w:right="491" w:firstLine="520"/>
        <w:jc w:val="both"/>
        <w:rPr>
          <w:lang w:eastAsia="zh-CN"/>
        </w:rPr>
      </w:pPr>
    </w:p>
    <w:p>
      <w:pPr>
        <w:spacing w:line="260" w:lineRule="exact"/>
        <w:ind w:left="20"/>
        <w:rPr>
          <w:rFonts w:ascii="宋体" w:cs="宋体"/>
          <w:sz w:val="24"/>
          <w:szCs w:val="24"/>
          <w:lang w:eastAsia="zh-CN"/>
        </w:rPr>
      </w:pPr>
      <w:r>
        <w:rPr>
          <w:rFonts w:hint="eastAsia"/>
          <w:lang w:eastAsia="zh-CN"/>
        </w:rPr>
        <w:t xml:space="preserve">                                                                                                      </w:t>
      </w:r>
      <w:r>
        <w:rPr>
          <w:lang w:eastAsia="zh-CN"/>
        </w:rPr>
        <w:t xml:space="preserve">           </w:t>
      </w:r>
      <w:r>
        <w:rPr>
          <w:rFonts w:hint="eastAsia"/>
          <w:lang w:eastAsia="zh-CN"/>
        </w:rPr>
        <w:t xml:space="preserve">  </w:t>
      </w:r>
      <w:r>
        <w:rPr>
          <w:rFonts w:hint="eastAsia" w:ascii="宋体" w:hAnsi="宋体" w:cs="宋体"/>
          <w:sz w:val="24"/>
          <w:szCs w:val="24"/>
          <w:lang w:eastAsia="zh-CN"/>
        </w:rPr>
        <w:t xml:space="preserve">浙江润尚厨卫科技有限公司                                                  </w:t>
      </w:r>
    </w:p>
    <w:p>
      <w:pPr>
        <w:pStyle w:val="5"/>
        <w:spacing w:before="37" w:line="312" w:lineRule="auto"/>
        <w:ind w:right="491" w:firstLine="520"/>
        <w:jc w:val="both"/>
        <w:rPr>
          <w:lang w:eastAsia="zh-CN"/>
        </w:rPr>
      </w:pPr>
      <w:r>
        <w:rPr>
          <w:rFonts w:hint="eastAsia"/>
          <w:lang w:eastAsia="zh-CN"/>
        </w:rPr>
        <w:t xml:space="preserve">                                              20</w:t>
      </w:r>
      <w:r>
        <w:rPr>
          <w:rFonts w:hint="eastAsia"/>
          <w:lang w:val="en-US" w:eastAsia="zh-CN"/>
        </w:rPr>
        <w:t>21</w:t>
      </w:r>
      <w:r>
        <w:rPr>
          <w:rFonts w:hint="eastAsia"/>
          <w:lang w:eastAsia="zh-CN"/>
        </w:rPr>
        <w:t>年</w:t>
      </w:r>
      <w:r>
        <w:rPr>
          <w:rFonts w:hint="eastAsia"/>
          <w:lang w:val="en-US" w:eastAsia="zh-CN"/>
        </w:rPr>
        <w:t>4</w:t>
      </w:r>
      <w:r>
        <w:rPr>
          <w:rFonts w:hint="eastAsia"/>
          <w:lang w:eastAsia="zh-CN"/>
        </w:rPr>
        <w:t>月</w:t>
      </w:r>
    </w:p>
    <w:sectPr>
      <w:pgSz w:w="11907" w:h="16840"/>
      <w:pgMar w:top="1540" w:right="1100" w:bottom="1160" w:left="1300" w:header="849"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w:pict>
        <v:shape id="_x0000_s2051" o:spid="_x0000_s2051" o:spt="202" type="#_x0000_t202" style="position:absolute;left:0pt;margin-left:293.35pt;margin-top:781.9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6</w:t>
                </w:r>
                <w:r>
                  <w:rPr>
                    <w:rFonts w:ascii="Times New Roman" w:hAnsi="Times New Roman"/>
                    <w:sz w:val="18"/>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w:pict>
        <v:shape id="_x0000_s2052" o:spid="_x0000_s2052" o:spt="202" type="#_x0000_t202" style="position:absolute;left:0pt;margin-left:292.2pt;margin-top:781.95pt;height:11pt;width:11.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lang w:eastAsia="zh-CN"/>
      </w:rPr>
      <w:pict>
        <v:group id="_x0000_s2049" o:spid="_x0000_s2049" o:spt="203" style="position:absolute;left:0pt;margin-left:70.8pt;margin-top:21.35pt;height:0.1pt;width:463.65pt;mso-position-horizontal-relative:page;z-index:-251654144;mso-width-relative:page;mso-height-relative:page;" coordorigin="1416,-308" coordsize="9273,2">
          <o:lock v:ext="edit"/>
          <v:shape id="_x0000_s2050" o:spid="_x0000_s2050" style="position:absolute;left:1416;top:-308;height:2;width:9273;" filled="f" coordorigin="1416,-308" coordsize="9273,0" path="m1416,-308l10689,-308e">
            <v:path arrowok="t"/>
            <v:fill on="f" focussize="0,0"/>
            <v:stroke weight="0.58pt"/>
            <v:imagedata o:title=""/>
            <o:lock v:ext="edit"/>
          </v:shape>
        </v:group>
      </w:pict>
    </w:r>
    <w:r>
      <w:rPr>
        <w:rFonts w:hint="eastAsia"/>
        <w:sz w:val="20"/>
        <w:szCs w:val="20"/>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0F3A7"/>
    <w:multiLevelType w:val="singleLevel"/>
    <w:tmpl w:val="A800F3A7"/>
    <w:lvl w:ilvl="0" w:tentative="0">
      <w:start w:val="2"/>
      <w:numFmt w:val="decimal"/>
      <w:suff w:val="nothing"/>
      <w:lvlText w:val="%1、"/>
      <w:lvlJc w:val="left"/>
    </w:lvl>
  </w:abstractNum>
  <w:abstractNum w:abstractNumId="1">
    <w:nsid w:val="AA7D9792"/>
    <w:multiLevelType w:val="singleLevel"/>
    <w:tmpl w:val="AA7D9792"/>
    <w:lvl w:ilvl="0" w:tentative="0">
      <w:start w:val="1"/>
      <w:numFmt w:val="decimal"/>
      <w:suff w:val="nothing"/>
      <w:lvlText w:val="（%1）"/>
      <w:lvlJc w:val="left"/>
    </w:lvl>
  </w:abstractNum>
  <w:abstractNum w:abstractNumId="2">
    <w:nsid w:val="B906DB2D"/>
    <w:multiLevelType w:val="singleLevel"/>
    <w:tmpl w:val="B906DB2D"/>
    <w:lvl w:ilvl="0" w:tentative="0">
      <w:start w:val="1"/>
      <w:numFmt w:val="chineseCounting"/>
      <w:suff w:val="space"/>
      <w:lvlText w:val="第%1部分"/>
      <w:lvlJc w:val="left"/>
      <w:rPr>
        <w:rFonts w:hint="eastAsia"/>
      </w:rPr>
    </w:lvl>
  </w:abstractNum>
  <w:abstractNum w:abstractNumId="3">
    <w:nsid w:val="52618EA5"/>
    <w:multiLevelType w:val="multilevel"/>
    <w:tmpl w:val="52618EA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681D78A4"/>
    <w:multiLevelType w:val="multilevel"/>
    <w:tmpl w:val="681D78A4"/>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lvlText w:val="%1.%2.%3"/>
      <w:lvlJc w:val="left"/>
      <w:pPr>
        <w:ind w:hanging="648"/>
      </w:pPr>
      <w:rPr>
        <w:rFonts w:hint="default" w:cs="Times New Roman" w:asciiTheme="minorEastAsia" w:hAnsiTheme="minorEastAsia" w:eastAsiaTheme="minorEastAsia"/>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475148"/>
    <w:rsid w:val="00004534"/>
    <w:rsid w:val="000174C0"/>
    <w:rsid w:val="000328B3"/>
    <w:rsid w:val="00047371"/>
    <w:rsid w:val="0004797E"/>
    <w:rsid w:val="00047EAE"/>
    <w:rsid w:val="000521BD"/>
    <w:rsid w:val="00067117"/>
    <w:rsid w:val="00070B42"/>
    <w:rsid w:val="00070FEC"/>
    <w:rsid w:val="00076E33"/>
    <w:rsid w:val="000833FE"/>
    <w:rsid w:val="00091CB7"/>
    <w:rsid w:val="00095100"/>
    <w:rsid w:val="000A2940"/>
    <w:rsid w:val="000A5C4E"/>
    <w:rsid w:val="000B14EE"/>
    <w:rsid w:val="000B2550"/>
    <w:rsid w:val="000B4C34"/>
    <w:rsid w:val="000D4A85"/>
    <w:rsid w:val="000E3B10"/>
    <w:rsid w:val="000F18A8"/>
    <w:rsid w:val="000F3A5C"/>
    <w:rsid w:val="000F424F"/>
    <w:rsid w:val="00101AED"/>
    <w:rsid w:val="0010647E"/>
    <w:rsid w:val="00106935"/>
    <w:rsid w:val="001123B3"/>
    <w:rsid w:val="00112C29"/>
    <w:rsid w:val="00122AA0"/>
    <w:rsid w:val="0012482A"/>
    <w:rsid w:val="00124968"/>
    <w:rsid w:val="001312B4"/>
    <w:rsid w:val="00143E96"/>
    <w:rsid w:val="001463CA"/>
    <w:rsid w:val="00147A61"/>
    <w:rsid w:val="001606CF"/>
    <w:rsid w:val="00164F3B"/>
    <w:rsid w:val="00165B82"/>
    <w:rsid w:val="00174C6C"/>
    <w:rsid w:val="00176545"/>
    <w:rsid w:val="00176DEF"/>
    <w:rsid w:val="00181410"/>
    <w:rsid w:val="00190F8C"/>
    <w:rsid w:val="001A2C53"/>
    <w:rsid w:val="001A70BE"/>
    <w:rsid w:val="001C0758"/>
    <w:rsid w:val="001C2D64"/>
    <w:rsid w:val="001D5509"/>
    <w:rsid w:val="001E05B1"/>
    <w:rsid w:val="001E30A4"/>
    <w:rsid w:val="001E5EFC"/>
    <w:rsid w:val="001F6590"/>
    <w:rsid w:val="0020393D"/>
    <w:rsid w:val="00207E25"/>
    <w:rsid w:val="00212704"/>
    <w:rsid w:val="0022363A"/>
    <w:rsid w:val="00233432"/>
    <w:rsid w:val="00236E6A"/>
    <w:rsid w:val="002407BE"/>
    <w:rsid w:val="00250ECE"/>
    <w:rsid w:val="00255D3D"/>
    <w:rsid w:val="00262134"/>
    <w:rsid w:val="00265502"/>
    <w:rsid w:val="002734EF"/>
    <w:rsid w:val="0028313B"/>
    <w:rsid w:val="0028708E"/>
    <w:rsid w:val="002C4F74"/>
    <w:rsid w:val="002C676D"/>
    <w:rsid w:val="002D6F7C"/>
    <w:rsid w:val="002E20FC"/>
    <w:rsid w:val="003013AE"/>
    <w:rsid w:val="00302A43"/>
    <w:rsid w:val="00307B49"/>
    <w:rsid w:val="00307F8D"/>
    <w:rsid w:val="003103CE"/>
    <w:rsid w:val="00311020"/>
    <w:rsid w:val="00333B62"/>
    <w:rsid w:val="003352E9"/>
    <w:rsid w:val="0033607B"/>
    <w:rsid w:val="00343F69"/>
    <w:rsid w:val="003475AC"/>
    <w:rsid w:val="00355DF1"/>
    <w:rsid w:val="00362999"/>
    <w:rsid w:val="00363389"/>
    <w:rsid w:val="0036381D"/>
    <w:rsid w:val="00364E0B"/>
    <w:rsid w:val="00365DA1"/>
    <w:rsid w:val="00371E70"/>
    <w:rsid w:val="0037632A"/>
    <w:rsid w:val="00377D3E"/>
    <w:rsid w:val="00382CA0"/>
    <w:rsid w:val="0038311A"/>
    <w:rsid w:val="00386A0C"/>
    <w:rsid w:val="00390985"/>
    <w:rsid w:val="00394EC1"/>
    <w:rsid w:val="003967BF"/>
    <w:rsid w:val="003A385E"/>
    <w:rsid w:val="003A6FD8"/>
    <w:rsid w:val="003A731A"/>
    <w:rsid w:val="003B42BF"/>
    <w:rsid w:val="003C2B94"/>
    <w:rsid w:val="003E617D"/>
    <w:rsid w:val="003F2398"/>
    <w:rsid w:val="0040485E"/>
    <w:rsid w:val="00406EAC"/>
    <w:rsid w:val="00415440"/>
    <w:rsid w:val="00420713"/>
    <w:rsid w:val="0042073D"/>
    <w:rsid w:val="00420D14"/>
    <w:rsid w:val="00421034"/>
    <w:rsid w:val="00435EC7"/>
    <w:rsid w:val="00445439"/>
    <w:rsid w:val="004511F0"/>
    <w:rsid w:val="00453967"/>
    <w:rsid w:val="00455863"/>
    <w:rsid w:val="00457830"/>
    <w:rsid w:val="00463629"/>
    <w:rsid w:val="0046511C"/>
    <w:rsid w:val="00473F9A"/>
    <w:rsid w:val="00474787"/>
    <w:rsid w:val="00475148"/>
    <w:rsid w:val="00481528"/>
    <w:rsid w:val="00482BA9"/>
    <w:rsid w:val="00486E48"/>
    <w:rsid w:val="00492097"/>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45F3C"/>
    <w:rsid w:val="0054620B"/>
    <w:rsid w:val="00550DC4"/>
    <w:rsid w:val="00550E75"/>
    <w:rsid w:val="00553DA0"/>
    <w:rsid w:val="00594CC7"/>
    <w:rsid w:val="005A683B"/>
    <w:rsid w:val="005B6EAA"/>
    <w:rsid w:val="005C3CA0"/>
    <w:rsid w:val="005D2B98"/>
    <w:rsid w:val="005D518F"/>
    <w:rsid w:val="005E1D20"/>
    <w:rsid w:val="005E2A8F"/>
    <w:rsid w:val="005F4736"/>
    <w:rsid w:val="005F57F4"/>
    <w:rsid w:val="0060377F"/>
    <w:rsid w:val="00605BFC"/>
    <w:rsid w:val="00615C85"/>
    <w:rsid w:val="006172E0"/>
    <w:rsid w:val="00620535"/>
    <w:rsid w:val="00621937"/>
    <w:rsid w:val="0064450C"/>
    <w:rsid w:val="00645AA8"/>
    <w:rsid w:val="00651E7E"/>
    <w:rsid w:val="00662F17"/>
    <w:rsid w:val="00663804"/>
    <w:rsid w:val="00671377"/>
    <w:rsid w:val="006814C9"/>
    <w:rsid w:val="0068222D"/>
    <w:rsid w:val="0068288D"/>
    <w:rsid w:val="00687A7A"/>
    <w:rsid w:val="00687ECC"/>
    <w:rsid w:val="006924F4"/>
    <w:rsid w:val="00693B3B"/>
    <w:rsid w:val="00694184"/>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93D34"/>
    <w:rsid w:val="007A378E"/>
    <w:rsid w:val="007B116D"/>
    <w:rsid w:val="007B61AD"/>
    <w:rsid w:val="007C29B8"/>
    <w:rsid w:val="007C3FBB"/>
    <w:rsid w:val="007C5439"/>
    <w:rsid w:val="007C6204"/>
    <w:rsid w:val="007D43A3"/>
    <w:rsid w:val="007E366D"/>
    <w:rsid w:val="007E6988"/>
    <w:rsid w:val="007F57D7"/>
    <w:rsid w:val="007F7EF6"/>
    <w:rsid w:val="00806A7D"/>
    <w:rsid w:val="00820107"/>
    <w:rsid w:val="008331B0"/>
    <w:rsid w:val="00835989"/>
    <w:rsid w:val="00840934"/>
    <w:rsid w:val="008421F7"/>
    <w:rsid w:val="00845BF6"/>
    <w:rsid w:val="00853EB7"/>
    <w:rsid w:val="00854532"/>
    <w:rsid w:val="008576F6"/>
    <w:rsid w:val="008620D5"/>
    <w:rsid w:val="008631F6"/>
    <w:rsid w:val="00864130"/>
    <w:rsid w:val="008825D2"/>
    <w:rsid w:val="00886489"/>
    <w:rsid w:val="00891C3D"/>
    <w:rsid w:val="008A4289"/>
    <w:rsid w:val="008A4703"/>
    <w:rsid w:val="008A4A54"/>
    <w:rsid w:val="008B2706"/>
    <w:rsid w:val="008B4DC5"/>
    <w:rsid w:val="008D1064"/>
    <w:rsid w:val="008E1D2A"/>
    <w:rsid w:val="008E4D84"/>
    <w:rsid w:val="008F4F60"/>
    <w:rsid w:val="00900F96"/>
    <w:rsid w:val="00900FF4"/>
    <w:rsid w:val="009017B9"/>
    <w:rsid w:val="0090407E"/>
    <w:rsid w:val="009233E5"/>
    <w:rsid w:val="009310DF"/>
    <w:rsid w:val="00936DC5"/>
    <w:rsid w:val="00943B39"/>
    <w:rsid w:val="00954A99"/>
    <w:rsid w:val="00956E77"/>
    <w:rsid w:val="0097239A"/>
    <w:rsid w:val="0098657C"/>
    <w:rsid w:val="00994B52"/>
    <w:rsid w:val="009A6AD5"/>
    <w:rsid w:val="009C2F39"/>
    <w:rsid w:val="009C3D16"/>
    <w:rsid w:val="009D5B4A"/>
    <w:rsid w:val="009D628E"/>
    <w:rsid w:val="009E63B7"/>
    <w:rsid w:val="00A00B30"/>
    <w:rsid w:val="00A1340C"/>
    <w:rsid w:val="00A224DE"/>
    <w:rsid w:val="00A25716"/>
    <w:rsid w:val="00A3011C"/>
    <w:rsid w:val="00A32E16"/>
    <w:rsid w:val="00A41082"/>
    <w:rsid w:val="00A43900"/>
    <w:rsid w:val="00A43F7A"/>
    <w:rsid w:val="00A52227"/>
    <w:rsid w:val="00A6187B"/>
    <w:rsid w:val="00A73407"/>
    <w:rsid w:val="00A74C37"/>
    <w:rsid w:val="00AA07A3"/>
    <w:rsid w:val="00AA533F"/>
    <w:rsid w:val="00AB059C"/>
    <w:rsid w:val="00AB5CDA"/>
    <w:rsid w:val="00AB5F0F"/>
    <w:rsid w:val="00AC0534"/>
    <w:rsid w:val="00AC59AB"/>
    <w:rsid w:val="00AC7C87"/>
    <w:rsid w:val="00AD2595"/>
    <w:rsid w:val="00AD3BD4"/>
    <w:rsid w:val="00AE6EC3"/>
    <w:rsid w:val="00AF1B6B"/>
    <w:rsid w:val="00AF235A"/>
    <w:rsid w:val="00AF6576"/>
    <w:rsid w:val="00B023F9"/>
    <w:rsid w:val="00B17BC2"/>
    <w:rsid w:val="00B210C7"/>
    <w:rsid w:val="00B22ECC"/>
    <w:rsid w:val="00B24DAF"/>
    <w:rsid w:val="00B30DA8"/>
    <w:rsid w:val="00B43176"/>
    <w:rsid w:val="00B43DDB"/>
    <w:rsid w:val="00B624CB"/>
    <w:rsid w:val="00B6521A"/>
    <w:rsid w:val="00B65DB8"/>
    <w:rsid w:val="00B673EC"/>
    <w:rsid w:val="00B855DE"/>
    <w:rsid w:val="00BA662B"/>
    <w:rsid w:val="00BC03CE"/>
    <w:rsid w:val="00BC1C78"/>
    <w:rsid w:val="00BC3FC1"/>
    <w:rsid w:val="00BC5D93"/>
    <w:rsid w:val="00BD09D8"/>
    <w:rsid w:val="00BD43CD"/>
    <w:rsid w:val="00BD44FC"/>
    <w:rsid w:val="00BD6671"/>
    <w:rsid w:val="00BE2292"/>
    <w:rsid w:val="00BE3EC3"/>
    <w:rsid w:val="00C01F1F"/>
    <w:rsid w:val="00C02511"/>
    <w:rsid w:val="00C12719"/>
    <w:rsid w:val="00C12802"/>
    <w:rsid w:val="00C2472F"/>
    <w:rsid w:val="00C32024"/>
    <w:rsid w:val="00C4375E"/>
    <w:rsid w:val="00C4615A"/>
    <w:rsid w:val="00C5669D"/>
    <w:rsid w:val="00C56F17"/>
    <w:rsid w:val="00C62DCF"/>
    <w:rsid w:val="00C678B7"/>
    <w:rsid w:val="00C714C2"/>
    <w:rsid w:val="00C817D7"/>
    <w:rsid w:val="00C828E9"/>
    <w:rsid w:val="00C84E43"/>
    <w:rsid w:val="00C93AA4"/>
    <w:rsid w:val="00C9726F"/>
    <w:rsid w:val="00CB3783"/>
    <w:rsid w:val="00CB4F34"/>
    <w:rsid w:val="00CD1462"/>
    <w:rsid w:val="00CD34DA"/>
    <w:rsid w:val="00CD6807"/>
    <w:rsid w:val="00CD732A"/>
    <w:rsid w:val="00CE62A0"/>
    <w:rsid w:val="00CF274D"/>
    <w:rsid w:val="00D04550"/>
    <w:rsid w:val="00D200B9"/>
    <w:rsid w:val="00D252BD"/>
    <w:rsid w:val="00D3491D"/>
    <w:rsid w:val="00D42D7C"/>
    <w:rsid w:val="00D62007"/>
    <w:rsid w:val="00D63DF8"/>
    <w:rsid w:val="00D65BEA"/>
    <w:rsid w:val="00D70899"/>
    <w:rsid w:val="00D71960"/>
    <w:rsid w:val="00D8198F"/>
    <w:rsid w:val="00D8519B"/>
    <w:rsid w:val="00DA0611"/>
    <w:rsid w:val="00DA4189"/>
    <w:rsid w:val="00DB010D"/>
    <w:rsid w:val="00DB0D0B"/>
    <w:rsid w:val="00DB2351"/>
    <w:rsid w:val="00DB6CDF"/>
    <w:rsid w:val="00DD2361"/>
    <w:rsid w:val="00DD3A82"/>
    <w:rsid w:val="00DF06DF"/>
    <w:rsid w:val="00DF150E"/>
    <w:rsid w:val="00DF25B7"/>
    <w:rsid w:val="00DF5E12"/>
    <w:rsid w:val="00E0127F"/>
    <w:rsid w:val="00E426F2"/>
    <w:rsid w:val="00E52688"/>
    <w:rsid w:val="00E61AAC"/>
    <w:rsid w:val="00E62449"/>
    <w:rsid w:val="00E81DA0"/>
    <w:rsid w:val="00E86769"/>
    <w:rsid w:val="00EA00A7"/>
    <w:rsid w:val="00EA29D6"/>
    <w:rsid w:val="00EA3260"/>
    <w:rsid w:val="00EA6969"/>
    <w:rsid w:val="00EB3ED3"/>
    <w:rsid w:val="00EC36E8"/>
    <w:rsid w:val="00EC52FA"/>
    <w:rsid w:val="00ED1CEE"/>
    <w:rsid w:val="00ED6534"/>
    <w:rsid w:val="00EE50FD"/>
    <w:rsid w:val="00EF34D8"/>
    <w:rsid w:val="00EF74B1"/>
    <w:rsid w:val="00F502C1"/>
    <w:rsid w:val="00F539CB"/>
    <w:rsid w:val="00F5526D"/>
    <w:rsid w:val="00F658FE"/>
    <w:rsid w:val="00F6742C"/>
    <w:rsid w:val="00F70820"/>
    <w:rsid w:val="00F91595"/>
    <w:rsid w:val="00F9494A"/>
    <w:rsid w:val="00F973C8"/>
    <w:rsid w:val="00FA047F"/>
    <w:rsid w:val="00FB72A2"/>
    <w:rsid w:val="00FC1180"/>
    <w:rsid w:val="00FD1729"/>
    <w:rsid w:val="00FF0332"/>
    <w:rsid w:val="018F338B"/>
    <w:rsid w:val="01E139D4"/>
    <w:rsid w:val="02247779"/>
    <w:rsid w:val="02C46BE6"/>
    <w:rsid w:val="04F30B42"/>
    <w:rsid w:val="055D1C44"/>
    <w:rsid w:val="056A55DF"/>
    <w:rsid w:val="059A2FC0"/>
    <w:rsid w:val="05A75454"/>
    <w:rsid w:val="05B02A02"/>
    <w:rsid w:val="06EC0F50"/>
    <w:rsid w:val="077E37CF"/>
    <w:rsid w:val="0976271F"/>
    <w:rsid w:val="09E95187"/>
    <w:rsid w:val="0A0B6B4A"/>
    <w:rsid w:val="0A1B5FD3"/>
    <w:rsid w:val="0A411BD2"/>
    <w:rsid w:val="0AD014C4"/>
    <w:rsid w:val="0B2A2A16"/>
    <w:rsid w:val="0B9559D8"/>
    <w:rsid w:val="0BF11627"/>
    <w:rsid w:val="0C1E5D53"/>
    <w:rsid w:val="0D540712"/>
    <w:rsid w:val="0D5B2460"/>
    <w:rsid w:val="0F864C3F"/>
    <w:rsid w:val="102D435C"/>
    <w:rsid w:val="11CA4333"/>
    <w:rsid w:val="12130805"/>
    <w:rsid w:val="1249561E"/>
    <w:rsid w:val="12ED66D1"/>
    <w:rsid w:val="1322110E"/>
    <w:rsid w:val="13462B2C"/>
    <w:rsid w:val="13622788"/>
    <w:rsid w:val="136A03D0"/>
    <w:rsid w:val="14285D70"/>
    <w:rsid w:val="15751B32"/>
    <w:rsid w:val="16960E39"/>
    <w:rsid w:val="178B0F18"/>
    <w:rsid w:val="18D13D99"/>
    <w:rsid w:val="19A0447A"/>
    <w:rsid w:val="19B9019D"/>
    <w:rsid w:val="1A800930"/>
    <w:rsid w:val="1A806188"/>
    <w:rsid w:val="1AA63211"/>
    <w:rsid w:val="1B4607F6"/>
    <w:rsid w:val="1B814461"/>
    <w:rsid w:val="1BBF5944"/>
    <w:rsid w:val="1CA90A99"/>
    <w:rsid w:val="1CD77269"/>
    <w:rsid w:val="1D407904"/>
    <w:rsid w:val="1DBE25C1"/>
    <w:rsid w:val="1F622FD1"/>
    <w:rsid w:val="1F68187C"/>
    <w:rsid w:val="1FC860A9"/>
    <w:rsid w:val="20390FB2"/>
    <w:rsid w:val="20B4681C"/>
    <w:rsid w:val="21FE03C0"/>
    <w:rsid w:val="2233028C"/>
    <w:rsid w:val="2248192A"/>
    <w:rsid w:val="22E5357A"/>
    <w:rsid w:val="23A50AE1"/>
    <w:rsid w:val="23DD42B7"/>
    <w:rsid w:val="24803F5D"/>
    <w:rsid w:val="250C1A78"/>
    <w:rsid w:val="25AE19DE"/>
    <w:rsid w:val="25AF2F36"/>
    <w:rsid w:val="25D833A4"/>
    <w:rsid w:val="26762F16"/>
    <w:rsid w:val="27F13AF3"/>
    <w:rsid w:val="28A34CF5"/>
    <w:rsid w:val="28A75732"/>
    <w:rsid w:val="29955B8E"/>
    <w:rsid w:val="2A852930"/>
    <w:rsid w:val="2B571E96"/>
    <w:rsid w:val="2B597689"/>
    <w:rsid w:val="2B8524F6"/>
    <w:rsid w:val="2B880662"/>
    <w:rsid w:val="2B9D532A"/>
    <w:rsid w:val="2CC5701E"/>
    <w:rsid w:val="2D250645"/>
    <w:rsid w:val="2D8611F7"/>
    <w:rsid w:val="2DF75FAF"/>
    <w:rsid w:val="2E1E4123"/>
    <w:rsid w:val="2E4377E9"/>
    <w:rsid w:val="2EBE445B"/>
    <w:rsid w:val="2F2D1FA6"/>
    <w:rsid w:val="2F9658A9"/>
    <w:rsid w:val="2FE707F2"/>
    <w:rsid w:val="2FFB1443"/>
    <w:rsid w:val="30CC6A23"/>
    <w:rsid w:val="30D901B3"/>
    <w:rsid w:val="312B2859"/>
    <w:rsid w:val="313A2746"/>
    <w:rsid w:val="31E65E64"/>
    <w:rsid w:val="327A258F"/>
    <w:rsid w:val="32883F14"/>
    <w:rsid w:val="33426526"/>
    <w:rsid w:val="34D14C22"/>
    <w:rsid w:val="34FF2AA3"/>
    <w:rsid w:val="35247ED9"/>
    <w:rsid w:val="3573333D"/>
    <w:rsid w:val="360A7AFE"/>
    <w:rsid w:val="364313A0"/>
    <w:rsid w:val="365F53D6"/>
    <w:rsid w:val="36852CC5"/>
    <w:rsid w:val="370C4F64"/>
    <w:rsid w:val="38EF14BF"/>
    <w:rsid w:val="39120611"/>
    <w:rsid w:val="3AA54DCD"/>
    <w:rsid w:val="3BEF199A"/>
    <w:rsid w:val="3C225EF2"/>
    <w:rsid w:val="3CF63FBA"/>
    <w:rsid w:val="3D69340F"/>
    <w:rsid w:val="3EA24DF5"/>
    <w:rsid w:val="3EC91575"/>
    <w:rsid w:val="40A379D5"/>
    <w:rsid w:val="40AA30BF"/>
    <w:rsid w:val="40BB4E4D"/>
    <w:rsid w:val="41ED2CD4"/>
    <w:rsid w:val="42266EB6"/>
    <w:rsid w:val="42626533"/>
    <w:rsid w:val="43801BB6"/>
    <w:rsid w:val="43BC5618"/>
    <w:rsid w:val="450B526E"/>
    <w:rsid w:val="459E2577"/>
    <w:rsid w:val="46965648"/>
    <w:rsid w:val="46DD5EE7"/>
    <w:rsid w:val="473A4233"/>
    <w:rsid w:val="47773677"/>
    <w:rsid w:val="479E66F3"/>
    <w:rsid w:val="47F7140E"/>
    <w:rsid w:val="48285599"/>
    <w:rsid w:val="485B699D"/>
    <w:rsid w:val="4883485C"/>
    <w:rsid w:val="491C6439"/>
    <w:rsid w:val="4A356E21"/>
    <w:rsid w:val="4A5937B4"/>
    <w:rsid w:val="4B202D3E"/>
    <w:rsid w:val="4B335CAB"/>
    <w:rsid w:val="4B99554E"/>
    <w:rsid w:val="4BEF403B"/>
    <w:rsid w:val="4C1E09A1"/>
    <w:rsid w:val="4DC56070"/>
    <w:rsid w:val="4DFB36DC"/>
    <w:rsid w:val="4F5B753D"/>
    <w:rsid w:val="4F667FCD"/>
    <w:rsid w:val="50894566"/>
    <w:rsid w:val="51115947"/>
    <w:rsid w:val="52773D6F"/>
    <w:rsid w:val="53003579"/>
    <w:rsid w:val="53660170"/>
    <w:rsid w:val="536819E0"/>
    <w:rsid w:val="544B0C87"/>
    <w:rsid w:val="54EF2944"/>
    <w:rsid w:val="56873F5D"/>
    <w:rsid w:val="56AD0B44"/>
    <w:rsid w:val="56F4024C"/>
    <w:rsid w:val="575B574A"/>
    <w:rsid w:val="584A28E9"/>
    <w:rsid w:val="58D2343F"/>
    <w:rsid w:val="598F2363"/>
    <w:rsid w:val="59E82B3D"/>
    <w:rsid w:val="5A712CB8"/>
    <w:rsid w:val="5B6B3389"/>
    <w:rsid w:val="5BA93B47"/>
    <w:rsid w:val="5C723C7F"/>
    <w:rsid w:val="5C730813"/>
    <w:rsid w:val="5C965F57"/>
    <w:rsid w:val="5CB15C5A"/>
    <w:rsid w:val="5CCF7293"/>
    <w:rsid w:val="5E8E3A37"/>
    <w:rsid w:val="5FA3057E"/>
    <w:rsid w:val="5FE365E0"/>
    <w:rsid w:val="606754C2"/>
    <w:rsid w:val="60807DC0"/>
    <w:rsid w:val="60C92174"/>
    <w:rsid w:val="60E13678"/>
    <w:rsid w:val="61942DA0"/>
    <w:rsid w:val="62036FB4"/>
    <w:rsid w:val="6223105B"/>
    <w:rsid w:val="63087D04"/>
    <w:rsid w:val="64EE0044"/>
    <w:rsid w:val="65D5573B"/>
    <w:rsid w:val="65E6543F"/>
    <w:rsid w:val="65FC5051"/>
    <w:rsid w:val="66485EE6"/>
    <w:rsid w:val="66675E78"/>
    <w:rsid w:val="66963F5C"/>
    <w:rsid w:val="66D21CD3"/>
    <w:rsid w:val="67721FDF"/>
    <w:rsid w:val="6820606B"/>
    <w:rsid w:val="68BE34EA"/>
    <w:rsid w:val="68C7523B"/>
    <w:rsid w:val="68EF3B8A"/>
    <w:rsid w:val="69191395"/>
    <w:rsid w:val="691B396C"/>
    <w:rsid w:val="69300671"/>
    <w:rsid w:val="6A5149E0"/>
    <w:rsid w:val="6C0E0407"/>
    <w:rsid w:val="6CDB1508"/>
    <w:rsid w:val="6CEE0F65"/>
    <w:rsid w:val="6D0114C2"/>
    <w:rsid w:val="6DFB23D9"/>
    <w:rsid w:val="6E9C5689"/>
    <w:rsid w:val="6FC510A5"/>
    <w:rsid w:val="707A450F"/>
    <w:rsid w:val="715738BB"/>
    <w:rsid w:val="73874845"/>
    <w:rsid w:val="741708C9"/>
    <w:rsid w:val="748A45F7"/>
    <w:rsid w:val="757025EF"/>
    <w:rsid w:val="75BA74FD"/>
    <w:rsid w:val="75C87EAE"/>
    <w:rsid w:val="765647A3"/>
    <w:rsid w:val="76702C88"/>
    <w:rsid w:val="77874BA2"/>
    <w:rsid w:val="77BA5A27"/>
    <w:rsid w:val="782D536E"/>
    <w:rsid w:val="7B343CC4"/>
    <w:rsid w:val="7BD717EC"/>
    <w:rsid w:val="7CFB7342"/>
    <w:rsid w:val="7D3578F6"/>
    <w:rsid w:val="7D3D307D"/>
    <w:rsid w:val="7EF50FB6"/>
    <w:rsid w:val="7F9D12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内容"/>
    <w:basedOn w:val="3"/>
    <w:qFormat/>
    <w:uiPriority w:val="0"/>
    <w:pPr>
      <w:spacing w:line="300" w:lineRule="auto"/>
    </w:pPr>
    <w:rPr>
      <w:rFonts w:ascii="仿宋" w:hAnsi="仿宋" w:eastAsia="仿宋"/>
    </w:rPr>
  </w:style>
  <w:style w:type="paragraph" w:customStyle="1" w:styleId="3">
    <w:name w:val="表格格式1"/>
    <w:basedOn w:val="1"/>
    <w:qFormat/>
    <w:uiPriority w:val="1"/>
    <w:pPr>
      <w:widowControl/>
      <w:jc w:val="center"/>
    </w:pPr>
    <w:rPr>
      <w:sz w:val="21"/>
      <w:szCs w:val="21"/>
    </w:rPr>
  </w:style>
  <w:style w:type="paragraph" w:styleId="4">
    <w:name w:val="caption"/>
    <w:basedOn w:val="1"/>
    <w:next w:val="1"/>
    <w:link w:val="31"/>
    <w:unhideWhenUsed/>
    <w:qFormat/>
    <w:locked/>
    <w:uiPriority w:val="35"/>
    <w:pPr>
      <w:jc w:val="both"/>
    </w:pPr>
    <w:rPr>
      <w:rFonts w:ascii="Cambria" w:hAnsi="Cambria" w:eastAsia="黑体"/>
      <w:kern w:val="2"/>
      <w:sz w:val="20"/>
      <w:szCs w:val="20"/>
      <w:lang w:eastAsia="zh-CN"/>
    </w:rPr>
  </w:style>
  <w:style w:type="paragraph" w:styleId="5">
    <w:name w:val="Body Text"/>
    <w:basedOn w:val="1"/>
    <w:link w:val="19"/>
    <w:qFormat/>
    <w:uiPriority w:val="99"/>
    <w:pPr>
      <w:ind w:left="289"/>
    </w:pPr>
    <w:rPr>
      <w:rFonts w:ascii="宋体" w:hAnsi="宋体"/>
      <w:sz w:val="26"/>
      <w:szCs w:val="26"/>
    </w:rPr>
  </w:style>
  <w:style w:type="paragraph" w:styleId="6">
    <w:name w:val="Date"/>
    <w:basedOn w:val="1"/>
    <w:next w:val="1"/>
    <w:link w:val="44"/>
    <w:semiHidden/>
    <w:unhideWhenUsed/>
    <w:qFormat/>
    <w:uiPriority w:val="99"/>
    <w:pPr>
      <w:ind w:left="100" w:leftChars="2500"/>
    </w:pPr>
  </w:style>
  <w:style w:type="paragraph" w:styleId="7">
    <w:name w:val="Body Text Indent 2"/>
    <w:basedOn w:val="1"/>
    <w:qFormat/>
    <w:uiPriority w:val="99"/>
    <w:pPr>
      <w:spacing w:after="120" w:line="480" w:lineRule="auto"/>
      <w:ind w:left="420" w:leftChars="200"/>
    </w:pPr>
    <w:rPr>
      <w:sz w:val="24"/>
      <w:szCs w:val="24"/>
    </w:rPr>
  </w:style>
  <w:style w:type="paragraph" w:styleId="8">
    <w:name w:val="Balloon Text"/>
    <w:basedOn w:val="1"/>
    <w:link w:val="26"/>
    <w:semiHidden/>
    <w:qFormat/>
    <w:uiPriority w:val="99"/>
    <w:pPr>
      <w:jc w:val="both"/>
    </w:pPr>
    <w:rPr>
      <w:sz w:val="18"/>
      <w:szCs w:val="18"/>
      <w:lang w:eastAsia="zh-CN"/>
    </w:rPr>
  </w:style>
  <w:style w:type="paragraph" w:styleId="9">
    <w:name w:val="footer"/>
    <w:basedOn w:val="1"/>
    <w:link w:val="25"/>
    <w:semiHidden/>
    <w:qFormat/>
    <w:uiPriority w:val="99"/>
    <w:pPr>
      <w:tabs>
        <w:tab w:val="center" w:pos="4153"/>
        <w:tab w:val="right" w:pos="8306"/>
      </w:tabs>
      <w:snapToGrid w:val="0"/>
    </w:pPr>
    <w:rPr>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0"/>
  </w:style>
  <w:style w:type="paragraph" w:styleId="12">
    <w:name w:val="toc 2"/>
    <w:basedOn w:val="1"/>
    <w:next w:val="1"/>
    <w:qFormat/>
    <w:locked/>
    <w:uiPriority w:val="0"/>
    <w:pPr>
      <w:ind w:left="420" w:leftChars="200"/>
    </w:pPr>
  </w:style>
  <w:style w:type="paragraph" w:styleId="13">
    <w:name w:val="Normal (Web)"/>
    <w:basedOn w:val="1"/>
    <w:semiHidden/>
    <w:unhideWhenUsed/>
    <w:qFormat/>
    <w:uiPriority w:val="99"/>
    <w:pPr>
      <w:widowControl/>
      <w:spacing w:before="100" w:beforeAutospacing="1" w:after="100" w:afterAutospacing="1"/>
    </w:pPr>
    <w:rPr>
      <w:rFonts w:ascii="宋体" w:hAnsi="宋体" w:cs="宋体"/>
      <w:sz w:val="24"/>
      <w:szCs w:val="24"/>
      <w:lang w:eastAsia="zh-CN"/>
    </w:rPr>
  </w:style>
  <w:style w:type="character" w:styleId="16">
    <w:name w:val="Strong"/>
    <w:basedOn w:val="15"/>
    <w:qFormat/>
    <w:locked/>
    <w:uiPriority w:val="22"/>
    <w:rPr>
      <w:b/>
      <w:bCs/>
    </w:rPr>
  </w:style>
  <w:style w:type="character" w:styleId="17">
    <w:name w:val="Hyperlink"/>
    <w:basedOn w:val="15"/>
    <w:qFormat/>
    <w:uiPriority w:val="99"/>
    <w:rPr>
      <w:rFonts w:cs="Times New Roman"/>
      <w:color w:val="0000FF"/>
      <w:u w:val="single"/>
    </w:rPr>
  </w:style>
  <w:style w:type="table" w:customStyle="1" w:styleId="18">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19">
    <w:name w:val="正文文本 字符"/>
    <w:basedOn w:val="15"/>
    <w:link w:val="5"/>
    <w:semiHidden/>
    <w:qFormat/>
    <w:locked/>
    <w:uiPriority w:val="99"/>
    <w:rPr>
      <w:rFonts w:cs="Times New Roman"/>
      <w:kern w:val="0"/>
      <w:sz w:val="22"/>
      <w:lang w:eastAsia="en-US"/>
    </w:rPr>
  </w:style>
  <w:style w:type="paragraph" w:customStyle="1" w:styleId="20">
    <w:name w:val="Heading 11"/>
    <w:basedOn w:val="1"/>
    <w:qFormat/>
    <w:uiPriority w:val="99"/>
    <w:pPr>
      <w:outlineLvl w:val="1"/>
    </w:pPr>
    <w:rPr>
      <w:rFonts w:ascii="黑体" w:hAnsi="黑体" w:eastAsia="黑体"/>
      <w:sz w:val="32"/>
      <w:szCs w:val="32"/>
    </w:rPr>
  </w:style>
  <w:style w:type="paragraph" w:customStyle="1" w:styleId="21">
    <w:name w:val="Heading 21"/>
    <w:basedOn w:val="1"/>
    <w:qFormat/>
    <w:uiPriority w:val="99"/>
    <w:pPr>
      <w:ind w:left="560" w:hanging="629"/>
      <w:outlineLvl w:val="2"/>
    </w:pPr>
    <w:rPr>
      <w:rFonts w:ascii="宋体" w:hAnsi="宋体"/>
      <w:sz w:val="28"/>
      <w:szCs w:val="28"/>
    </w:rPr>
  </w:style>
  <w:style w:type="paragraph" w:styleId="22">
    <w:name w:val="List Paragraph"/>
    <w:basedOn w:val="1"/>
    <w:qFormat/>
    <w:uiPriority w:val="34"/>
  </w:style>
  <w:style w:type="paragraph" w:customStyle="1" w:styleId="23">
    <w:name w:val="Table Paragraph"/>
    <w:basedOn w:val="1"/>
    <w:qFormat/>
    <w:uiPriority w:val="99"/>
  </w:style>
  <w:style w:type="character" w:customStyle="1" w:styleId="24">
    <w:name w:val="页眉 字符"/>
    <w:basedOn w:val="15"/>
    <w:link w:val="10"/>
    <w:semiHidden/>
    <w:qFormat/>
    <w:locked/>
    <w:uiPriority w:val="99"/>
    <w:rPr>
      <w:rFonts w:cs="Times New Roman"/>
      <w:sz w:val="18"/>
      <w:szCs w:val="18"/>
    </w:rPr>
  </w:style>
  <w:style w:type="character" w:customStyle="1" w:styleId="25">
    <w:name w:val="页脚 字符"/>
    <w:basedOn w:val="15"/>
    <w:link w:val="9"/>
    <w:semiHidden/>
    <w:qFormat/>
    <w:locked/>
    <w:uiPriority w:val="99"/>
    <w:rPr>
      <w:rFonts w:cs="Times New Roman"/>
      <w:sz w:val="18"/>
      <w:szCs w:val="18"/>
    </w:rPr>
  </w:style>
  <w:style w:type="character" w:customStyle="1" w:styleId="26">
    <w:name w:val="批注框文本 字符"/>
    <w:basedOn w:val="15"/>
    <w:link w:val="8"/>
    <w:semiHidden/>
    <w:qFormat/>
    <w:locked/>
    <w:uiPriority w:val="99"/>
    <w:rPr>
      <w:rFonts w:ascii="Calibri" w:hAnsi="Calibri" w:eastAsia="宋体" w:cs="Times New Roman"/>
      <w:sz w:val="18"/>
      <w:szCs w:val="18"/>
      <w:lang w:val="en-US" w:eastAsia="zh-CN" w:bidi="ar-SA"/>
    </w:rPr>
  </w:style>
  <w:style w:type="paragraph" w:customStyle="1" w:styleId="27">
    <w:name w:val="YL正文"/>
    <w:basedOn w:val="1"/>
    <w:link w:val="28"/>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28">
    <w:name w:val="YL正文 Char"/>
    <w:basedOn w:val="15"/>
    <w:link w:val="27"/>
    <w:qFormat/>
    <w:locked/>
    <w:uiPriority w:val="99"/>
    <w:rPr>
      <w:rFonts w:ascii="仿宋" w:hAnsi="仿宋" w:eastAsia="宋体" w:cs="Times New Roman"/>
      <w:color w:val="000000"/>
      <w:kern w:val="2"/>
      <w:sz w:val="24"/>
      <w:szCs w:val="24"/>
      <w:lang w:val="en-US" w:eastAsia="zh-CN" w:bidi="ar-SA"/>
    </w:rPr>
  </w:style>
  <w:style w:type="paragraph" w:customStyle="1" w:styleId="29">
    <w:name w:val="YL六级"/>
    <w:basedOn w:val="1"/>
    <w:link w:val="30"/>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30">
    <w:name w:val="YL六级 Char"/>
    <w:basedOn w:val="15"/>
    <w:link w:val="29"/>
    <w:qFormat/>
    <w:locked/>
    <w:uiPriority w:val="99"/>
    <w:rPr>
      <w:rFonts w:ascii="仿宋" w:hAnsi="仿宋" w:eastAsia="宋体" w:cs="Times New Roman"/>
      <w:b/>
      <w:color w:val="000000"/>
      <w:kern w:val="2"/>
      <w:sz w:val="24"/>
      <w:szCs w:val="24"/>
      <w:lang w:val="en-US" w:eastAsia="zh-CN" w:bidi="ar-SA"/>
    </w:rPr>
  </w:style>
  <w:style w:type="character" w:customStyle="1" w:styleId="31">
    <w:name w:val="题注 字符"/>
    <w:basedOn w:val="15"/>
    <w:link w:val="4"/>
    <w:qFormat/>
    <w:uiPriority w:val="35"/>
    <w:rPr>
      <w:rFonts w:ascii="Cambria" w:hAnsi="Cambria" w:eastAsia="黑体"/>
      <w:kern w:val="2"/>
    </w:rPr>
  </w:style>
  <w:style w:type="paragraph" w:customStyle="1" w:styleId="32">
    <w:name w:val="XN表头"/>
    <w:basedOn w:val="4"/>
    <w:qFormat/>
    <w:uiPriority w:val="0"/>
    <w:pPr>
      <w:spacing w:beforeLines="30" w:afterLines="20"/>
      <w:jc w:val="center"/>
    </w:pPr>
    <w:rPr>
      <w:rFonts w:eastAsia="宋体"/>
      <w:b/>
      <w:sz w:val="24"/>
    </w:rPr>
  </w:style>
  <w:style w:type="paragraph" w:customStyle="1" w:styleId="33">
    <w:name w:val="XN表内容"/>
    <w:basedOn w:val="1"/>
    <w:link w:val="34"/>
    <w:qFormat/>
    <w:uiPriority w:val="0"/>
    <w:pPr>
      <w:spacing w:line="264" w:lineRule="auto"/>
      <w:jc w:val="center"/>
    </w:pPr>
    <w:rPr>
      <w:rFonts w:ascii="仿宋" w:hAnsi="仿宋"/>
      <w:color w:val="000000"/>
      <w:kern w:val="2"/>
      <w:sz w:val="21"/>
      <w:szCs w:val="24"/>
      <w:lang w:eastAsia="zh-CN"/>
    </w:rPr>
  </w:style>
  <w:style w:type="character" w:customStyle="1" w:styleId="34">
    <w:name w:val="XN表内容 Char"/>
    <w:basedOn w:val="15"/>
    <w:link w:val="33"/>
    <w:qFormat/>
    <w:uiPriority w:val="0"/>
    <w:rPr>
      <w:rFonts w:ascii="仿宋" w:hAnsi="仿宋"/>
      <w:color w:val="000000"/>
      <w:kern w:val="2"/>
      <w:sz w:val="21"/>
      <w:szCs w:val="24"/>
    </w:rPr>
  </w:style>
  <w:style w:type="paragraph" w:customStyle="1" w:styleId="35">
    <w:name w:val="表头"/>
    <w:basedOn w:val="1"/>
    <w:link w:val="36"/>
    <w:qFormat/>
    <w:uiPriority w:val="0"/>
    <w:pPr>
      <w:adjustRightInd w:val="0"/>
      <w:snapToGrid w:val="0"/>
      <w:jc w:val="center"/>
    </w:pPr>
    <w:rPr>
      <w:rFonts w:ascii="宋体" w:hAnsi="宋体"/>
      <w:b/>
      <w:sz w:val="20"/>
      <w:szCs w:val="21"/>
      <w:lang w:eastAsia="zh-CN"/>
    </w:rPr>
  </w:style>
  <w:style w:type="character" w:customStyle="1" w:styleId="36">
    <w:name w:val="表头 Char"/>
    <w:link w:val="35"/>
    <w:qFormat/>
    <w:uiPriority w:val="0"/>
    <w:rPr>
      <w:rFonts w:ascii="宋体" w:hAnsi="宋体"/>
      <w:b/>
      <w:szCs w:val="21"/>
    </w:rPr>
  </w:style>
  <w:style w:type="paragraph" w:customStyle="1" w:styleId="37">
    <w:name w:val="表头五号"/>
    <w:basedOn w:val="1"/>
    <w:link w:val="38"/>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38">
    <w:name w:val="表头五号 Char"/>
    <w:basedOn w:val="15"/>
    <w:link w:val="37"/>
    <w:qFormat/>
    <w:uiPriority w:val="0"/>
    <w:rPr>
      <w:rFonts w:ascii="宋体" w:hAnsi="宋体"/>
      <w:b/>
      <w:kern w:val="2"/>
      <w:sz w:val="21"/>
      <w:szCs w:val="24"/>
    </w:rPr>
  </w:style>
  <w:style w:type="paragraph" w:customStyle="1" w:styleId="39">
    <w:name w:val="列出段落1"/>
    <w:basedOn w:val="1"/>
    <w:qFormat/>
    <w:uiPriority w:val="99"/>
    <w:pPr>
      <w:ind w:firstLine="420" w:firstLineChars="200"/>
      <w:jc w:val="both"/>
    </w:pPr>
    <w:rPr>
      <w:rFonts w:ascii="Times New Roman" w:hAnsi="Times New Roman"/>
      <w:kern w:val="2"/>
      <w:sz w:val="21"/>
      <w:szCs w:val="24"/>
      <w:lang w:eastAsia="zh-CN"/>
    </w:rPr>
  </w:style>
  <w:style w:type="character" w:customStyle="1" w:styleId="40">
    <w:name w:val="font01"/>
    <w:basedOn w:val="15"/>
    <w:qFormat/>
    <w:uiPriority w:val="0"/>
    <w:rPr>
      <w:rFonts w:hint="eastAsia" w:ascii="宋体" w:hAnsi="宋体" w:eastAsia="宋体" w:cs="宋体"/>
      <w:color w:val="000000"/>
      <w:sz w:val="20"/>
      <w:szCs w:val="20"/>
      <w:u w:val="none"/>
    </w:rPr>
  </w:style>
  <w:style w:type="character" w:customStyle="1" w:styleId="41">
    <w:name w:val="font11"/>
    <w:basedOn w:val="15"/>
    <w:qFormat/>
    <w:uiPriority w:val="0"/>
    <w:rPr>
      <w:rFonts w:hint="default" w:ascii="Arial" w:hAnsi="Arial" w:cs="Arial"/>
      <w:color w:val="000000"/>
      <w:sz w:val="20"/>
      <w:szCs w:val="20"/>
      <w:u w:val="none"/>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4">
    <w:name w:val="日期 字符"/>
    <w:basedOn w:val="15"/>
    <w:link w:val="6"/>
    <w:semiHidden/>
    <w:qFormat/>
    <w:uiPriority w:val="99"/>
    <w:rPr>
      <w:rFonts w:ascii="Calibri" w:hAnsi="Calibri"/>
      <w:sz w:val="22"/>
      <w:szCs w:val="22"/>
      <w:lang w:eastAsia="en-US"/>
    </w:rPr>
  </w:style>
  <w:style w:type="paragraph" w:customStyle="1" w:styleId="45">
    <w:name w:val="正文2"/>
    <w:basedOn w:val="1"/>
    <w:qFormat/>
    <w:uiPriority w:val="0"/>
    <w:pPr>
      <w:adjustRightInd w:val="0"/>
      <w:spacing w:line="360" w:lineRule="auto"/>
      <w:ind w:firstLine="480" w:firstLineChars="200"/>
    </w:pPr>
    <w:rPr>
      <w:rFonts w:ascii="宋体" w:hAnsi="宋体"/>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49"/>
    <customShpInfo spid="_x0000_s2051"/>
    <customShpInfo spid="_x0000_s2052"/>
    <customShpInfo spid="_x0000_s1027"/>
    <customShpInfo spid="_x0000_s1026"/>
    <customShpInfo spid="_x0000_s1067"/>
    <customShpInfo spid="_x0000_s1068"/>
    <customShpInfo spid="_x0000_s1069"/>
    <customShpInfo spid="_x0000_s1070"/>
    <customShpInfo spid="_x0000_s1071"/>
    <customShpInfo spid="_x0000_s1072"/>
    <customShpInfo spid="_x0000_s1066"/>
    <customShpInfo spid="_x0000_s1073"/>
    <customShpInfo spid="_x0000_s1074"/>
    <customShpInfo spid="_x0000_s1065"/>
    <customShpInfo spid="_x0000_s1075"/>
    <customShpInfo spid="_x0000_s1076"/>
    <customShpInfo spid="_x0000_s1077"/>
    <customShpInfo spid="_x0000_s1078"/>
    <customShpInfo spid="_x0000_s1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2163</Words>
  <Characters>12332</Characters>
  <Lines>102</Lines>
  <Paragraphs>28</Paragraphs>
  <TotalTime>3</TotalTime>
  <ScaleCrop>false</ScaleCrop>
  <LinksUpToDate>false</LinksUpToDate>
  <CharactersWithSpaces>14467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2016-09-02T00:45:00Z</dcterms:created>
  <dc:creator>赖凌祥</dc:creator>
  <cp:lastModifiedBy>Administrator</cp:lastModifiedBy>
  <cp:lastPrinted>2018-09-29T14:06:00Z</cp:lastPrinted>
  <dcterms:modified xsi:type="dcterms:W3CDTF">2021-05-25T13:49:22Z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CFEAB70CB84F46068DCEFC8FEDF65B12</vt:lpwstr>
  </property>
</Properties>
</file>